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CLAVE — Arquitecturas 1er parcial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HU413 · Arquitecturas Computacionales · jueves, 10 de septiembre de 2026</w:t>
      </w: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Ábrela SOLO después de resolver el formulario de práctica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CLAVE — Arquitecturas 1er parcial (guía, no única)</w:t>
      </w:r>
    </w:p>
    <w:p>
      <w:pPr>
        <w:spacing w:after="160"/>
      </w:pPr>
      <w:r>
        <w:rPr>
          <w:sz w:val="20"/>
          <w:szCs w:val="20"/>
        </w:rPr>
        <w:t xml:space="preserve">A) Arquitectura = interfaz lógica + organización que ve el programador/sistema. ISA = conjunto de instrucciones, registros, modos. Microarquitectura = implementación interna (pipeline, caches…).</w:t>
      </w:r>
    </w:p>
    <w:p>
      <w:pPr>
        <w:spacing w:after="160"/>
      </w:pPr>
      <w:r>
        <w:rPr>
          <w:sz w:val="20"/>
          <w:szCs w:val="20"/>
        </w:rPr>
        <w:t xml:space="preserve">B) RISC: muchas instr. simples, ~1 ciclo, load/store, ARM/RISC-V/MIPS. CISC: instr. complejas, varios ciclos, acceso a mem. en más ops, x86 clásico.</w:t>
      </w:r>
    </w:p>
    <w:p>
      <w:pPr>
        <w:spacing w:after="160"/>
      </w:pPr>
      <w:r>
        <w:rPr>
          <w:sz w:val="20"/>
          <w:szCs w:val="20"/>
        </w:rPr>
        <w:t xml:space="preserve">C/D) SISD=1 flujo instr./datos (PC clásico). SIMD=1 instr. muchos datos (GPU/vector). MISD=raro. MIMD=muchos instr. y datos (multicore/cluster). GPU→SIMD/MIMD híbrido; cluster→MIMD.</w:t>
      </w:r>
    </w:p>
    <w:p>
      <w:pPr>
        <w:spacing w:after="160"/>
      </w:pPr>
      <w:r>
        <w:rPr>
          <w:sz w:val="20"/>
          <w:szCs w:val="20"/>
        </w:rPr>
        <w:t xml:space="preserve">E) Throughput. IF ID EX MEM WB. Hazards: datos, control, estructurales. RISC: instr. regulares, load/store → etapas más uniformes.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2026-10-21T08:02:25.777Z</dcterms:created>
  <dcterms:modified xsi:type="dcterms:W3CDTF">2026-10-21T08:02:25.777Z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