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sz w:val="24"/>
          <w:szCs w:val="24"/>
        </w:rPr>
        <w:t xml:space="preserve">Laboratorio de Interacción Humano-Computadora</w:t>
      </w:r>
    </w:p>
    <w:p>
      <w:pPr>
        <w:spacing w:after="200"/>
        <w:jc w:val="center"/>
      </w:pPr>
      <w:r>
        <w:rPr>
          <w:i/>
          <w:iCs/>
          <w:color w:val="595959"/>
          <w:sz w:val="18"/>
          <w:szCs w:val="18"/>
        </w:rPr>
        <w:t xml:space="preserve">CN220 · LIS3032 · Dra. Ingrid Kirschning Albers · Otoño 2026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HORARIO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miércoles de 10:00 a 11:40 — CN 220</w:t>
      </w:r>
    </w:p>
    <w:p>
      <w:pPr>
        <w:spacing w:after="60" w:before="160"/>
      </w:pPr>
      <w:r>
        <w:rPr>
          <w:b/>
          <w:bCs/>
        </w:rPr>
        <w:t xml:space="preserve">CRITERIOS DE EVALUACIÓN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Entregables de laboratorio (Cuentan dentro de Tareas (50%) de IHC)</w:t>
      </w:r>
    </w:p>
    <w:p/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 · 12/08/2026 — Presentación del laboratorio · Primer análisis de interfaces</w:t>
      </w:r>
    </w:p>
    <w:p>
      <w:pPr>
        <w:spacing w:after="60" w:before="160"/>
      </w:pPr>
      <w:r>
        <w:rPr>
          <w:b/>
          <w:bCs/>
        </w:rPr>
        <w:t xml:space="preserve">Cómo funciona el laboratorio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Miércoles: se aplica lo del lunes. Entregable por sesión, en equipo.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Proyecto del semestre: problema real, investigar, diseñar, prototipar, evaluar con usuarios, iterar, presentar.</w:t>
      </w:r>
    </w:p>
    <w:p>
      <w:pPr>
        <w:spacing w:after="60" w:before="160"/>
      </w:pPr>
      <w:r>
        <w:rPr>
          <w:b/>
          <w:bCs/>
        </w:rPr>
        <w:t xml:space="preserve">Actividad: buena y mala interfaz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Sustentar con argumentos, no con gusto personal.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Preguntas guía: qué tarea resuelve, dónde está cada golfo, qué tan caro es equivocarse.</w:t>
      </w:r>
    </w:p>
    <w:p>
      <w:pPr>
        <w:spacing w:after="60" w:before="160"/>
      </w:pPr>
      <w:r>
        <w:rPr>
          <w:b/>
          <w:bCs/>
        </w:rPr>
        <w:t xml:space="preserve">Discusión de cierre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¿Una interfaz puede ser objetivamente mejor que otra? Sí, y la unidad 2 enseña a medirlo.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1.- Elegir ya el tema del proyecto y con quién lo hago</w:t>
      </w:r>
    </w:p>
    <w:p>
      <w:r>
        <w:t xml:space="preserve">2.- Revisar interfaces que uso diario y anotar qué me molesta de cada una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2 · 19/08/2026 — Taller: análisis de interfaces y affordances</w:t>
      </w:r>
    </w:p>
    <w:p>
      <w:pPr>
        <w:spacing w:after="60" w:before="160"/>
      </w:pPr>
      <w:r>
        <w:rPr>
          <w:b/>
          <w:bCs/>
        </w:rPr>
        <w:t xml:space="preserve">TALLER: AFFORDANCES EN LO REAL</w:t>
      </w:r>
    </w:p>
    <w:p>
      <w:r>
        <w:t xml:space="preserve">Objetivo: pasar de la definición al reconocimiento. Documentar cinco objetos donde la forma comunique bien el uso y cinco donde lo comunique mal.</w:t>
      </w:r>
    </w:p>
    <w:p>
      <w:r>
        <w:t xml:space="preserve">Para cada uno: qué sugiere la forma, qué hace realmente, si coinciden.</w:t>
      </w:r>
    </w:p>
    <w:p>
      <w:r>
        <w:t xml:space="preserve">El caso canónico es la puerta con manija que hay que empujar: la manija dice «jala» y el letrero dice «empuja». EL LETRERO ES LA EVIDENCIA DEL FALLO DE DISEÑO — si hay que explicarlo, está mal diseñado.</w:t>
      </w:r>
    </w:p>
    <w:p>
      <w:pPr>
        <w:spacing w:after="60" w:before="160"/>
      </w:pPr>
      <w:r>
        <w:rPr>
          <w:b/>
          <w:bCs/>
        </w:rPr>
        <w:t xml:space="preserve">MODELO MENTAL CONTRA MODELO REAL</w:t>
      </w:r>
    </w:p>
    <w:p>
      <w:r>
        <w:t xml:space="preserve">Elegir una función cotidiana y escribir qué cree la gente que hace por dentro frente a lo que hace de verdad.</w:t>
      </w:r>
    </w:p>
    <w:p>
      <w:r>
        <w:t xml:space="preserve">Ejemplo que puso: mucha gente cree que poner el termostato al máximo calienta MÁS RÁPIDO. Es falso —calienta a la misma tasa, solo hasta más temperatura— pero la interfaz no hace nada por corregir esa creencia.</w:t>
      </w:r>
    </w:p>
    <w:p>
      <w:pPr>
        <w:spacing w:after="60" w:before="160"/>
      </w:pPr>
      <w:r>
        <w:rPr>
          <w:b/>
          <w:bCs/>
        </w:rPr>
        <w:t xml:space="preserve">DIAGNÓSTICO CON LAS SEIS METAS</w:t>
      </w:r>
    </w:p>
    <w:p>
      <w:r>
        <w:t xml:space="preserve">Tomar una pantalla de una aplicación institucional y clasificar sus problemas según efectividad, eficiencia, seguridad, utilidad, aprendizaje y recuerdo. Nombrar la meta que se viola vuelve el hallazgo discutible; sin ella es solo una opinión.</w:t>
      </w:r>
    </w:p>
    <w:p>
      <w:pPr>
        <w:spacing w:after="60" w:before="160"/>
      </w:pPr>
      <w:r>
        <w:rPr>
          <w:b/>
          <w:bCs/>
        </w:rPr>
        <w:t xml:space="preserve">LA DISTINCIÓN QUE HAY QUE SACAR DEL TALLER</w:t>
      </w:r>
    </w:p>
    <w:p>
      <w:r>
        <w:t xml:space="preserve">Affordance ≠ convención aprendida. El hueco de una taza invita a meter el dedo sin que nadie lo enseñe: eso es affordance. Que el disquete signifique «guardar» hay que aprenderlo: eso es convención. Las convenciones funcionan pero caducan; las affordances no.</w:t>
      </w:r>
    </w:p>
    <w:p>
      <w:pPr>
        <w:spacing w:after="60" w:before="160"/>
      </w:pPr>
      <w:r>
        <w:rPr>
          <w:b/>
          <w:bCs/>
        </w:rPr>
        <w:t xml:space="preserve">ENTREGABLE</w:t>
      </w:r>
    </w:p>
    <w:p>
      <w:r>
        <w:t xml:space="preserve">Reporte breve por equipo con los tres ejercicios y media cuartilla de conclusión sobre qué distingue una affordance de una convención.</w:t>
      </w:r>
    </w:p>
    <w:p>
      <w:r>
        <w:t xml:space="preserve">(Notas reconstruidas del programa el 18-08. Contrastar con lo visto en clase y borrar esta línea al verificarlas.)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1.- Fotografiar tres puertas del campus y clasificarlas</w:t>
      </w:r>
    </w:p>
    <w:p>
      <w:r>
        <w:t xml:space="preserve">2.- Buscar por qué a las puertas mal diseñadas se les dice «puertas Norman»</w:t>
      </w:r>
    </w:p>
    <w:p>
      <w:r>
        <w:t xml:space="preserve">3.- Revisar las apps que uso a diario y anotar qué me molesta de cada una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3 · 26/08/2026 — Taller: medición de interfaces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4 · 02/09/2026 — Taller: diseño de un experimento de usabilidad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5 · 09/09/2026 — Taller: evaluación heurística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6 · 23/09/2026 — Taller: auditoría de accesibilidad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7 · 30/09/2026 — Taller: internacionalización de una interfaz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8 · 07/10/2026 — Taller: personas y mapa de recorrido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9 · 14/10/2026 — Taller: rediseño en tres paradigmas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10 · 21/10/2026 — Taller: prototipado de baja fidelidad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11 · 28/10/2026 — Taller: prototipo de alta fidelidad y recorrido cognitivo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12 · 04/11/2026 — Taller: prueba de usabilidad del prototipo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13 · 11/11/2026 — Taller: iteración del prototipo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14 · 18/11/2026 — Proyecto final: integración y preparación de la presentación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15 · 25/11/2026 — Presentaciones finales y cierre del laboratorio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sectPr>
      <w:pgSz w:w="12240" w:h="15840" w:orient="portrait"/>
      <w:pgMar w:top="1417" w:right="1701" w:bottom="1417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7" w:hanging="283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  <w:lang w:val="es-MX"/>
      </w:rPr>
    </w:rPrDefault>
    <w:pPrDefault>
      <w:pPr>
        <w:spacing w:after="160" w:line="276"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UNIVERSIDAD-app</dc:creator>
  <dc:description>Generado desde UNIVERSIDAD-app</dc:description>
  <cp:lastModifiedBy>Un-named</cp:lastModifiedBy>
  <cp:revision>1</cp:revision>
  <dcterms:created xsi:type="dcterms:W3CDTF">2026-08-22T19:26:05.269Z</dcterms:created>
  <dcterms:modified xsi:type="dcterms:W3CDTF">2026-08-22T19:26:05.269Z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