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25-11-26 Laboratorio de Interacción Humano-Computadora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CN220  ·  miércoles 25/11/2026  ·  10:00-11:40  ·  Sesión 15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Presentaciones finales y cierre del laboratorio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ÚLTIMO DÍA DE CLASES</w:t>
      </w:r>
    </w:p>
    <w:p>
      <w:r>
        <w:rPr>
          <w:rFonts w:ascii="Arial" w:hAnsi="Arial" w:cs="Arial"/>
          <w:b w:val="0"/>
          <w:i w:val="0"/>
          <w:sz w:val="20"/>
        </w:rPr>
        <w:t>Hoy, 25 de noviembre, cierra el laboratorio. El periodo de exámenes finales corre del 1 al 8 de diciembre.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PRESENTACIONES</w:t>
      </w:r>
    </w:p>
    <w:p>
      <w:r>
        <w:rPr>
          <w:rFonts w:ascii="Arial" w:hAnsi="Arial" w:cs="Arial"/>
          <w:b w:val="0"/>
          <w:i w:val="0"/>
          <w:sz w:val="20"/>
        </w:rPr>
        <w:t>Cada equipo expone su proyecto. Quien no expone evalúa con la rúbrica: escuchar críticamente afina el criterio sobre el trabajo propio.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QUÉ OBSERVAR EN LAS PRESENTACIONES AJENAS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¿El problema y el usuario quedaron claros en el primer minuto?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¿Las decisiones de diseño están respaldadas con datos o solo con gusto?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¿Se muestra el proceso o solo el resultado?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¿Se reportan los problemas encontrados y qué se hizo con ellos?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¿Se consideraron accesibilidad e internacionalización?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RECORRIDO DEL LABORATORIO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Análisis de interfaces y affordances.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Medición: tareas, métricas, leyes de Fitts y Hick.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Protocolo experimental y SUS.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Evaluación heurística con severidad.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Auditoría de accesibilidad e internacionalización.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Personas, mapas de recorrido y puntos de dolor.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Prototipado de baja y alta fidelidad.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Recorrido cognitivo, prueba con usuarios e iteración.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LO QUE TE LLEVAS</w:t>
      </w:r>
    </w:p>
    <w:p>
      <w:r>
        <w:rPr>
          <w:rFonts w:ascii="Arial" w:hAnsi="Arial" w:cs="Arial"/>
          <w:b w:val="0"/>
          <w:i w:val="0"/>
          <w:sz w:val="20"/>
        </w:rPr>
        <w:t>Un método completo y repetible: investigar quién es el usuario, diseñar alternativas, prototipar barato, evaluar con evidencia, iterar y volver a medir. Ese ciclo se aplica igual a una aplicación web, a un tablero de instrumentos o a la interfaz de un sistema embebido, que es exactamente lo que estás construyendo en las otras materias.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PENDIENTES DEL CURSO</w:t>
      </w:r>
    </w:p>
    <w:p>
      <w:r>
        <w:rPr>
          <w:rFonts w:ascii="Arial" w:hAnsi="Arial" w:cs="Arial"/>
          <w:b w:val="0"/>
          <w:i w:val="0"/>
          <w:sz w:val="20"/>
        </w:rPr>
        <w:t>Examen final y entrega del proyecto según lo publicado en Blackboard.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