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19-08-26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19/08/2026  ·  10:00-11:40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análisis de interfaces y affordances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SESIÓN</w:t>
      </w:r>
    </w:p>
    <w:p>
      <w:r>
        <w:rPr>
          <w:rFonts w:ascii="Arial" w:hAnsi="Arial" w:cs="Arial"/>
          <w:b w:val="0"/>
          <w:i w:val="0"/>
          <w:sz w:val="20"/>
        </w:rPr>
        <w:t>Aplicar el vocabulario del lunes —affordance, modelo mental, usabilidad, experiencia— sobre interfaces reales, para pasar de la definición al reconocimiento.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CACERÍA DE AFFORDANCES</w:t>
      </w:r>
    </w:p>
    <w:p>
      <w:r>
        <w:rPr>
          <w:rFonts w:ascii="Arial" w:hAnsi="Arial" w:cs="Arial"/>
          <w:b w:val="0"/>
          <w:i w:val="0"/>
          <w:sz w:val="20"/>
        </w:rPr>
        <w:t>En equipos, documentar cinco objetos físicos o digitales donde la forma comunique el uso, y cinco donde lo comunique mal.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 cada uno: qué sugiere la forma, qué hace realmente, y si coinciden.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caso clásico es la puerta con manija que hay que empujar: la manija dice «jala» y el letrero dice «empuja». El letrero es la evidencia del fallo de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MODELO MENTAL CONTRA MODELO REAL</w:t>
      </w:r>
    </w:p>
    <w:p>
      <w:r>
        <w:rPr>
          <w:rFonts w:ascii="Arial" w:hAnsi="Arial" w:cs="Arial"/>
          <w:b w:val="0"/>
          <w:i w:val="0"/>
          <w:sz w:val="20"/>
        </w:rPr>
        <w:t>Elegir una función cotidiana —el termostato, el ascensor, el modo avión— y escribir qué cree la gente que hace por dentro frente a lo que realmente hace.</w:t>
      </w:r>
    </w:p>
    <w:p>
      <w:r>
        <w:rPr>
          <w:rFonts w:ascii="Arial" w:hAnsi="Arial" w:cs="Arial"/>
          <w:b w:val="0"/>
          <w:i w:val="0"/>
          <w:sz w:val="20"/>
        </w:rPr>
        <w:t>El ejemplo canónico: mucha gente cree que poner el termostato en el máximo calienta más rápido. No es cierto, pero la interfaz no hace nada por corregir esa creencia.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DIAGNÓSTICO RÁPIDO</w:t>
      </w:r>
    </w:p>
    <w:p>
      <w:r>
        <w:rPr>
          <w:rFonts w:ascii="Arial" w:hAnsi="Arial" w:cs="Arial"/>
          <w:b w:val="0"/>
          <w:i w:val="0"/>
          <w:sz w:val="20"/>
        </w:rPr>
        <w:t>Tomar una pantalla de una aplicación institucional y clasificar sus problemas según las metas del lunes: efectividad, eficiencia, seguridad, utilidad, aprendizaje y recuerdo.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Reporte breve por equipo con los tres ejercicios y una conclusión de media cuartilla sobre qué distingue una affordance de una convención aprendida.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 SOBRE EL CURSO</w:t>
      </w:r>
    </w:p>
    <w:p>
      <w:r>
        <w:rPr>
          <w:rFonts w:ascii="Arial" w:hAnsi="Arial" w:cs="Arial"/>
          <w:b w:val="0"/>
          <w:i w:val="0"/>
          <w:sz w:val="20"/>
        </w:rPr>
        <w:t>Recuerda el enfoque de aula invertida: los materiales se revisan antes de la sesión para que el tiempo de laboratorio se dedique al ejercicio y no a la exposición.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