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05-11-26 Arquitecturas Computacionales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HU413  ·  jueves 05/11/2026  ·  16:00-17:40  ·  Sesión 13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Tercer parcial · Unidades 3 y 4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TERCER PARCIAL</w:t>
      </w:r>
    </w:p>
    <w:p>
      <w:r>
        <w:rPr>
          <w:rFonts w:ascii="Arial" w:hAnsi="Arial" w:cs="Arial"/>
          <w:b w:val="0"/>
          <w:i w:val="0"/>
          <w:sz w:val="20"/>
        </w:rPr>
        <w:t>Hoy, 5 de noviembre, en el horario de la clase. Vale 10% de la calificación final.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CONTENIDO EVALUADO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Control monociclo, multiciclo y microprogramado.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Formatos de microinstrucción horizontal y vertical.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Arquitectura híbrida moderna: decodificación a microoperaciones.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Jerarquía de memoria y principios de localidad.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Organización de caché: directa, asociativa y por conjuntos.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Políticas de reemplazo y de escritura.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Los tres tipos de fallo de caché.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Memoria virtual, paginación, TLB y protección.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Métricas: tiempo de acceso promedio, CPI efectivo y ley de Amdahl.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ESPACIO PARA EL EXAMEN</w:t>
      </w:r>
    </w:p>
    <w:p/>
    <w:p/>
    <w:p/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LO QUE RESTA DEL CURSO</w:t>
      </w:r>
    </w:p>
    <w:p>
      <w:r>
        <w:rPr>
          <w:rFonts w:ascii="Arial" w:hAnsi="Arial" w:cs="Arial"/>
          <w:b w:val="0"/>
          <w:i w:val="0"/>
          <w:sz w:val="20"/>
        </w:rPr>
        <w:t>Entrada y salida, y arquitecturas avanzadas. El proyecto final se entrega del lunes 23 al viernes 27 de noviembre y funciona como cuarto parcial, con valor de 25%.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