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10-09-26 Arquitecturas Computacionales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HU413  ·  jueves 10/09/2026  ·  16:00-17:40  ·  Sesión 5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Primer parcial · Unidades 1 y 2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PRIMER PARCIAL</w:t>
      </w:r>
    </w:p>
    <w:p>
      <w:r>
        <w:rPr>
          <w:rFonts w:ascii="Arial" w:hAnsi="Arial" w:cs="Arial"/>
          <w:b w:val="0"/>
          <w:i w:val="0"/>
          <w:sz w:val="20"/>
        </w:rPr>
        <w:t>Hoy, 10 de septiembre, en el horario y aula de la clase. Vale 10% de la calificación final.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CONTENIDO EVALUADO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Arquitectura de Von Neumann: programa almacenado y cuello de botella.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Arquitectura Harvard y Harvard modificada.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Componentes básicos de una computadora.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Evolución de las arquitecturas: acumulador, pila, registros.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Origen y características de CISC y de RISC.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Los proyectos RISC de Berkeley y MIPS de Stanford.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Implementaciones modernas híbridas.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Taxonomía de Flynn.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Ecuaciones de transferencia entre registros y diagramas de estado.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ESPACIO PARA EL EXAMEN</w:t>
      </w:r>
    </w:p>
    <w:p/>
    <w:p/>
    <w:p/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LO QUE SIGUE</w:t>
      </w:r>
    </w:p>
    <w:p>
      <w:r>
        <w:rPr>
          <w:rFonts w:ascii="Arial" w:hAnsi="Arial" w:cs="Arial"/>
          <w:b w:val="0"/>
          <w:i w:val="0"/>
          <w:sz w:val="20"/>
        </w:rPr>
        <w:t>Se completa la unidad 2 con la representación de instrucciones, los modos de direccionamiento y la unidad de control, que es la antesala del diseño del procesador.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RECORDATORIO</w:t>
      </w:r>
    </w:p>
    <w:p>
      <w:r>
        <w:rPr>
          <w:rFonts w:ascii="Arial" w:hAnsi="Arial" w:cs="Arial"/>
          <w:b w:val="0"/>
          <w:i w:val="0"/>
          <w:sz w:val="20"/>
        </w:rPr>
        <w:t>Se requiere un mínimo del 80% de asistencia para acreditar el curso.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