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03-11-26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03/11/2026  ·  13:00-14:15  ·  Sesión 25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Repaso del tercer parcial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ENTRA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Definición de la transformada de Laplace y condiciones de existencia.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Tabla de transformadas básicas y linealidad.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Transformadas inversas por fracciones parciales.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Transformada de derivadas y solución de PVI.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Primer teorema de traslación (eje s).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Segundo teorema de traslación (eje t) y función escalón.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Vibraciones forzadas y resonancia.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ESTRATEGIA DE RESOLUCIÓN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¿Hay condiciones iniciales en t = 0 y coeficientes constantes? Laplace es directo.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¿La entrada es discontinua o por tramos? Laplace con escalones, obligatorio.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¿Denominador con cuadrático irreducible? Completar el cuadrado y usar traslación en 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¿Aparece e^(−as) en F(s)? Traslación en t, la respuesta lleva escalón.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MÁS CUESTA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fracciones parciales, por álgebra, no por concepto. Practicarlas aparte.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Aplicar el segundo teorema sin ajustar el argumento a (t−a).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Olvidar las condiciones iniciales al transformar las derivadas.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</w:t>
      </w:r>
    </w:p>
    <w:p>
      <w:r>
        <w:rPr>
          <w:rFonts w:ascii="Arial" w:hAnsi="Arial" w:cs="Arial"/>
          <w:b w:val="0"/>
          <w:i w:val="0"/>
          <w:sz w:val="20"/>
        </w:rPr>
        <w:t>Examen 3: jueves 5 de noviembre, 20% de la calificación final.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