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27-10-26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27/10/2026  ·  13:00-14:15  ·  Sesión 23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Traslación en el eje s · Primer teorema de traslación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TEOREMA</w:t>
      </w:r>
    </w:p>
    <w:p>
      <w:r>
        <w:rPr>
          <w:rFonts w:ascii="Arial" w:hAnsi="Arial" w:cs="Arial"/>
          <w:b w:val="0"/>
          <w:i w:val="0"/>
          <w:sz w:val="20"/>
        </w:rPr>
        <w:t>Si ℒ{f(t)} = F(s), entonces ℒ{e^(at)f(t)} = F(s−a). Multiplicar por una exponencial en el dominio del tiempo equivale a desplazar la variable en el dominio de 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CONSECUENCIAS DIRECTAS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ℒ{e^(at)t^n} = n!/(s−a)^(n+1)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ℒ{e^(at)sen kt} = k/[(s−a)²+k²]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ℒ{e^(at)cos kt} = (s−a)/[(s−a)²+k²]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FORMA INVERSA</w:t>
      </w:r>
    </w:p>
    <w:p>
      <w:r>
        <w:rPr>
          <w:rFonts w:ascii="Arial" w:hAnsi="Arial" w:cs="Arial"/>
          <w:b w:val="0"/>
          <w:i w:val="0"/>
          <w:sz w:val="20"/>
        </w:rPr>
        <w:t>ℒ⁻¹{F(s−a)} = e^(at)f(t). En la práctica: si en el denominador aparece (s−a)² + k², se completa el cuadrado, se reconoce la traslación y el resultado lleva un factor e^(at).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</w:t>
      </w:r>
    </w:p>
    <w:p>
      <w:r>
        <w:rPr>
          <w:rFonts w:ascii="Arial" w:hAnsi="Arial" w:cs="Arial"/>
          <w:b w:val="0"/>
          <w:i w:val="0"/>
          <w:sz w:val="20"/>
        </w:rPr>
        <w:t>ℒ⁻¹{1/(s²−4s+13)}. Completando el cuadrado: (s−2)² + 9. Como ℒ⁻¹{3/(s²+9)} = sen 3t, se tiene ℒ⁻¹{1/((s−2)²+9)} = (1/3)e^(2t)sen 3t.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INTERPRETACIÓN</w:t>
      </w:r>
    </w:p>
    <w:p>
      <w:r>
        <w:rPr>
          <w:rFonts w:ascii="Arial" w:hAnsi="Arial" w:cs="Arial"/>
          <w:b w:val="0"/>
          <w:i w:val="0"/>
          <w:sz w:val="20"/>
        </w:rPr>
        <w:t>Este teorema es la contraparte de las raíces complejas α ± βi de la unidad 2: en ambos casos se obtiene una oscilación multiplicada por una exponencial. La parte real de la raíz es el mismo a de la traslación.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7.3, primera parte.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