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15/09/2026  ·  13:00-14:15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Teoría preliminar de ecuaciones lineales de orden superior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PROBLEMA</w:t>
      </w:r>
    </w:p>
    <w:p>
      <w:r>
        <w:rPr>
          <w:rFonts w:ascii="Arial" w:hAnsi="Arial" w:cs="Arial"/>
          <w:b w:val="0"/>
          <w:i w:val="0"/>
          <w:sz w:val="20"/>
        </w:rPr>
        <w:t>aₙ(x)y⁽ⁿ⁾ + … + a₁(x)y' + a₀(x)y = g(x). Si g(x) = 0 la ecuación es homogénea; si no, no homogénea. Toda la teoría se construye sobre la homogénea.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PRINCIPIO DE SUPERPOSICIÓN</w:t>
      </w:r>
    </w:p>
    <w:p>
      <w:r>
        <w:rPr>
          <w:rFonts w:ascii="Arial" w:hAnsi="Arial" w:cs="Arial"/>
          <w:b w:val="0"/>
          <w:i w:val="0"/>
          <w:sz w:val="20"/>
        </w:rPr>
        <w:t>Si y₁ e y₂ son soluciones de la homogénea, cualquier combinación c₁y₁ + c₂y₂ también lo es. Esta propiedad es exclusiva de las ecuaciones lineales y es la razón de que se estudien aparte.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INDEPENDENCIA LINEAL Y WRONSKIANO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conjunto {y₁,…,yₙ} es linealmente independiente si ninguna es combinación de las otras.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W(y₁,…,yₙ) es el determinante de la matriz de las funciones y sus derivadas hasta orden n−1.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W ≠ 0 en algún punto del intervalo, las soluciones son independientes y forman un conjunto fundamental.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 LA SOLUCIÓN GENERAL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Homogénea: y_c = c₁y₁ + … + cₙyₙ (función complementaria).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homogénea: y = y_c + y_p, donde y_p es cualquier solución particular.</w:t>
      </w:r>
    </w:p>
    <w:p>
      <w:r>
        <w:rPr>
          <w:rFonts w:ascii="Arial" w:hAnsi="Arial" w:cs="Arial"/>
          <w:b w:val="0"/>
          <w:i w:val="0"/>
          <w:sz w:val="20"/>
        </w:rPr>
        <w:t>Esa descomposición es el mapa de toda la unidad: primero se resuelve la homogénea, luego se busca una particular. Los métodos de coeficientes indeterminados y variación de parámetros solo sirven para la segunda parte.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4.1: verificar independencia con el wronskiano y armar soluciones generales.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