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27-10-26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27/10/2026  ·  11:00-12:40  ·  Sesión 23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5 · Wiederholung: die drei Kasus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PANORAMA DE LOS CASOS</w:t>
      </w:r>
    </w:p>
    <w:p>
      <w:r>
        <w:rPr>
          <w:rFonts w:ascii="Arial" w:hAnsi="Arial" w:cs="Arial"/>
          <w:b w:val="0"/>
          <w:i w:val="0"/>
          <w:sz w:val="20"/>
        </w:rPr>
        <w:t>Ya tienes tres de los cuatro casos del alemán. Verlos juntos en una sola tabla es lo que hace que dejen de confundirse.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BESTIMMTER ARTIKEL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Nominativ: der · die · das · die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Akkusativ: den · die · das · die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Dativ: dem · der · dem · den (+n)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UNBESTIMMTER ARTIKEL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Nominativ: ein · eine · ein · —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Akkusativ: einen · eine · ein · —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Dativ: einem · einer · einem · —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DECIDIR EL CASO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¿Es el sujeto? → Nominativo.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¿Es objeto directo? → Acusativo.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¿Es objeto indirecto? → Dativo.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¿Va tras preposición? → El caso lo manda la preposición, no la función.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ÜBUNG MIT ALLEN KASUS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Der Student (Nom) gibt dem Lehrer (Dat) das Buch (Akk).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Ich (Nom) kaufe meiner Schwester (Dat) einen Kaffee (Akk).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FRIST</w:t>
      </w:r>
    </w:p>
    <w:p>
      <w:r>
        <w:rPr>
          <w:rFonts w:ascii="Arial" w:hAnsi="Arial" w:cs="Arial"/>
          <w:b w:val="0"/>
          <w:i w:val="0"/>
          <w:sz w:val="20"/>
        </w:rPr>
        <w:t>Quiz 5 y Übungsbuch Kapitel 5: límite 3 de noviembre, 11:00 AM.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PUNKTE EXTRA</w:t>
      </w:r>
    </w:p>
    <w:p>
      <w:r>
        <w:rPr>
          <w:rFonts w:ascii="Arial" w:hAnsi="Arial" w:cs="Arial"/>
          <w:b w:val="0"/>
          <w:i w:val="0"/>
          <w:sz w:val="20"/>
        </w:rPr>
        <w:t>Recuerda que hasta el 10 de noviembre puedes ganar puntos extra: completando todas las actividades autónomas (Übungen a-d y e-h, un punto cada bloque), cantando de memoria una canción de un compositor germanohablante, declamando un poema de mínimo cuatro estrofas, o invitando a un estudiante de intercambio germanohablante a dar una presentación. Hay que avisar por correo con dos días de anticipación.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