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12/11/2026  ·  08:30-09:45  ·  Sesión 28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6. Preparación de la defensa oral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ENSAYAR DE VERDAD</w:t>
      </w:r>
    </w:p>
    <w:p>
      <w:r>
        <w:rPr>
          <w:rFonts w:ascii="Arial" w:hAnsi="Arial" w:cs="Arial"/>
          <w:b w:val="0"/>
          <w:i w:val="0"/>
          <w:sz w:val="20"/>
        </w:rPr>
        <w:t>Ensayar en la cabeza no es ensayar. Ensayar en voz alta, de pie y con reloj es lo único que revela que tu introducción dura cuatro minutos de los diez que tienes.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MANEJO DEL TIEMPO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Cronometra cada ensayo; apunta el tiempo por sección.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Marca en tus notas un punto de control a mitad: si no llegaste ahí en la mitad del tiempo, recorta sobre la marcha.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Prepara qué vas a sacrificar si vas tarde. Decidirlo en el momento sale mal.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PREGUNTAS DEL PÚBLICO</w:t>
      </w:r>
    </w:p>
    <w:p>
      <w:r>
        <w:rPr>
          <w:rFonts w:ascii="Arial" w:hAnsi="Arial" w:cs="Arial"/>
          <w:b w:val="0"/>
          <w:i w:val="0"/>
          <w:sz w:val="20"/>
        </w:rPr>
        <w:t>Anticipa tres. Las más probables son: por qué elegiste ese recorte temporal, qué fuentes dejaste fuera y por qué, y qué harías distinto. Tener una respuesta pensada para esas tres cubre la mayoría de los casos.</w:t>
      </w:r>
    </w:p>
    <w:p>
      <w:r>
        <w:rPr>
          <w:rFonts w:ascii="Arial" w:hAnsi="Arial" w:cs="Arial"/>
          <w:b w:val="0"/>
          <w:i w:val="0"/>
          <w:sz w:val="20"/>
        </w:rPr>
        <w:t>Si no sabes algo, dilo. «No lo revisé, quedaría para un trabajo posterior» es una respuesta profesional. Inventar es lo único que realmente daña la defensa.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VOZ Y CUERPO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Mira a la audiencia, no a la pantalla.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Pausas después de cada idea importante; el silencio subraya.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Velocidad: los nervios aceleran; ensaya más lento de lo que crees necesario.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 DEL CURSO</w:t>
      </w:r>
    </w:p>
    <w:p>
      <w:r>
        <w:rPr>
          <w:rFonts w:ascii="Arial" w:hAnsi="Arial" w:cs="Arial"/>
          <w:b w:val="0"/>
          <w:i w:val="0"/>
          <w:sz w:val="20"/>
        </w:rPr>
        <w:t>El autor del libro del semestre, Rafael Pérez Gay, visitó la universidad el 19 de octubre. Si asististe, es material aprovechable para el tercer reporte y para la discusión de esta unidad.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