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03-11-26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03/11/2026  ·  08:30-09:45  ·  Sesión 25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5. Cierre y repaso para el tercer parcial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ESTAMOS</w:t>
      </w:r>
    </w:p>
    <w:p>
      <w:r>
        <w:rPr>
          <w:rFonts w:ascii="Arial" w:hAnsi="Arial" w:cs="Arial"/>
          <w:b w:val="0"/>
          <w:i w:val="0"/>
          <w:sz w:val="20"/>
        </w:rPr>
        <w:t>El borrador está entregado. Lo que resta del curso es convertirlo en versión final y preparar la defensa oral. El tercer parcial cierra el bloque de escritura.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REPASO DE LA UNIDAD 4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Materiales y métodos: bases, cadenas de búsqueda, criterios de inclusión y exclusión.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Resultados: patrones entre estudios, no resúmenes individuales.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Discusión con esquema de Toulmin: tesis, datos, garantía, respaldo, matizador, refutación.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Resumen, palabras clave e introducción en embudo de cinco pasos.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REPASO DE LA UNIDAD 5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Conclusiones que responden, no que resumen.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cuatro etapas de la discusión crítica en pragmadialéctica.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Falacias: autoridad mal usada, generalización apresurada, falso dilema, hombre de paja.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SUELE COSTAR EN EL EXAMEN</w:t>
      </w:r>
    </w:p>
    <w:p>
      <w:r>
        <w:rPr>
          <w:rFonts w:ascii="Arial" w:hAnsi="Arial" w:cs="Arial"/>
          <w:b w:val="0"/>
          <w:i w:val="0"/>
          <w:sz w:val="20"/>
        </w:rPr>
        <w:t>Distinguir garantía de respaldo en Toulmin, y distinguir resultados de discusión. Ambas distinciones se aclaran con ejemplos propios, no memorizando definiciones.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MAÑANA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3 de «Todo lo de cristal»: jueves 5 de noviembre.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Tercer parcial: jueves 5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