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13-10-26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13/10/2026  ·  08:30-09:45  ·  Sesión 19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4. Materiales y métodos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SECCIÓN QUE DA CREDIBILIDAD</w:t>
      </w:r>
    </w:p>
    <w:p>
      <w:r>
        <w:rPr>
          <w:rFonts w:ascii="Arial" w:hAnsi="Arial" w:cs="Arial"/>
          <w:b w:val="0"/>
          <w:i w:val="0"/>
          <w:sz w:val="20"/>
        </w:rPr>
        <w:t>En un artículo de revisión, materiales y métodos describe cómo encontraste y filtraste la literatura. Es la sección que separa una revisión sistemática de una lista de lecturas personales.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DEBE DECIR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Bases de datos consultadas y fechas de consulta.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Cadenas de búsqueda exactas, con operadores incluidos.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Rango temporal y justificación de ese rango.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Criterios de inclusión: qué tenía que cumplir una fuente para entrar.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Criterios de exclusión: qué la descartaba.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Número de resultados en cada etapa del filtrado.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DIAGRAMA DE FLUJO</w:t>
      </w:r>
    </w:p>
    <w:p>
      <w:r>
        <w:rPr>
          <w:rFonts w:ascii="Arial" w:hAnsi="Arial" w:cs="Arial"/>
          <w:b w:val="0"/>
          <w:i w:val="0"/>
          <w:sz w:val="20"/>
        </w:rPr>
        <w:t>Un diagrama que muestre «1.240 resultados iniciales → 180 tras filtro de fecha → 62 tras leer resúmenes → 23 incluidos» comunica en un vistazo el rigor del proceso. Vale más que tres párrafos.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CRITERIOS QUE SE PUEDEN DEFENDER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Inclusión: artículos revisados por pares, publicados entre 2019 y 2026, en español o inglés, que reporten datos empíricos sobre X.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Exclusión: notas de divulgación, actas sin revisión, trabajos que mencionan X sin estudiarlo.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TRABAJO DE HOY</w:t>
      </w:r>
    </w:p>
    <w:p>
      <w:r>
        <w:rPr>
          <w:rFonts w:ascii="Arial" w:hAnsi="Arial" w:cs="Arial"/>
          <w:b w:val="0"/>
          <w:i w:val="0"/>
          <w:sz w:val="20"/>
        </w:rPr>
        <w:t>Redactar la sección de materiales y métodos. Se integra al borrador del artículo; pueden mostrar avances en clase.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