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NOTAS 06-10-26 Escritura Académica</w:t>
      </w:r>
    </w:p>
    <w:p>
      <w:pPr>
        <w:spacing w:after="160"/>
        <w:jc w:val="center"/>
      </w:pPr>
      <w:r>
        <w:rPr>
          <w:i/>
          <w:iCs/>
          <w:color w:val="595959"/>
          <w:sz w:val="18"/>
          <w:szCs w:val="18"/>
        </w:rPr>
        <w:t xml:space="preserve">HU109  ·  martes 06/10/2026  ·  08:30-09:45</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4. Características textuales del artículo de revisión». Según la guía del maestro, lo central es: Precisión — un término, un significado, sostenido en todo el texto.; Impersonalidad matizada — se prefiere «este trabajo analiza» a «yo analicé», pero la postura debe ser visible.; Densidad informativa — pocas palabras vacías; cada oración carga contenido.; Cohesión explícita — conectores que marcan la relación lógica entre oraciones..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4. Características textuales del artículo de revisión</w:t>
      </w:r>
    </w:p>
    <w:p>
      <w:pPr>
        <w:spacing w:after="160"/>
      </w:pPr>
      <w:r>
        <w:rPr>
          <w:sz w:val="20"/>
          <w:szCs w:val="20"/>
        </w:rPr>
        <w:t xml:space="preserve">Un artículo de revisión sintetiza y evalúa la literatura publicada sobre un problema. No aporta datos nuevos: aporta orden, y ese orden es su contribución original.</w:t>
      </w:r>
    </w:p>
    <w:p>
      <w:pPr>
        <w:spacing w:after="160"/>
      </w:pPr>
      <w:r>
        <w:rPr>
          <w:sz w:val="20"/>
          <w:szCs w:val="20"/>
        </w:rPr>
        <w:t xml:space="preserve">Oración temática al inicio, desarrollo con evidencia y cita, y cierre que enlaza con el párrafo siguiente. Si el lector puede leer solo la primera oración de cada párrafo y seguir tu argumento, la estructura está bien.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Precisión — un término, un significado, sostenido en todo el texto.</w:t>
      </w:r>
    </w:p>
    <w:p>
      <w:pPr>
        <w:pStyle w:val="ListParagraph"/>
        <w:numPr>
          <w:ilvl w:val="0"/>
          <w:numId w:val="2"/>
        </w:numPr>
        <w:spacing w:after="60"/>
      </w:pPr>
      <w:r>
        <w:rPr>
          <w:sz w:val="20"/>
          <w:szCs w:val="20"/>
        </w:rPr>
        <w:t xml:space="preserve">Impersonalidad matizada — se prefiere «este trabajo analiza» a «yo analicé», pero la postura debe ser visible.</w:t>
      </w:r>
    </w:p>
    <w:p>
      <w:pPr>
        <w:pStyle w:val="ListParagraph"/>
        <w:numPr>
          <w:ilvl w:val="0"/>
          <w:numId w:val="2"/>
        </w:numPr>
        <w:spacing w:after="60"/>
      </w:pPr>
      <w:r>
        <w:rPr>
          <w:sz w:val="20"/>
          <w:szCs w:val="20"/>
        </w:rPr>
        <w:t xml:space="preserve">Densidad informativa — pocas palabras vacías; cada oración carga contenido.</w:t>
      </w:r>
    </w:p>
    <w:p>
      <w:pPr>
        <w:pStyle w:val="ListParagraph"/>
        <w:numPr>
          <w:ilvl w:val="0"/>
          <w:numId w:val="2"/>
        </w:numPr>
        <w:spacing w:after="60"/>
      </w:pPr>
      <w:r>
        <w:rPr>
          <w:sz w:val="20"/>
          <w:szCs w:val="20"/>
        </w:rPr>
        <w:t xml:space="preserve">Cohesión explícita — conectores que marcan la relación lógica entre oraciones.</w:t>
      </w:r>
    </w:p>
    <w:p>
      <w:pPr>
        <w:pStyle w:val="ListParagraph"/>
        <w:numPr>
          <w:ilvl w:val="0"/>
          <w:numId w:val="2"/>
        </w:numPr>
        <w:spacing w:after="60"/>
      </w:pPr>
      <w:r>
        <w:rPr>
          <w:sz w:val="20"/>
          <w:szCs w:val="20"/>
        </w:rPr>
        <w:t xml:space="preserve">Adición: además, asimismo, del mismo modo.</w:t>
      </w:r>
    </w:p>
    <w:p>
      <w:pPr>
        <w:pStyle w:val="ListParagraph"/>
        <w:numPr>
          <w:ilvl w:val="0"/>
          <w:numId w:val="2"/>
        </w:numPr>
        <w:spacing w:after="60"/>
      </w:pPr>
      <w:r>
        <w:rPr>
          <w:sz w:val="20"/>
          <w:szCs w:val="20"/>
        </w:rPr>
        <w:t xml:space="preserve">Contraste: sin embargo, en cambio, no obstante.</w:t>
      </w:r>
    </w:p>
    <w:p>
      <w:pPr>
        <w:pStyle w:val="ListParagraph"/>
        <w:numPr>
          <w:ilvl w:val="0"/>
          <w:numId w:val="2"/>
        </w:numPr>
        <w:spacing w:after="60"/>
      </w:pPr>
      <w:r>
        <w:rPr>
          <w:sz w:val="20"/>
          <w:szCs w:val="20"/>
        </w:rPr>
        <w:t xml:space="preserve">Causa: dado que, puesto que, debido a.</w:t>
      </w:r>
    </w:p>
    <w:p>
      <w:pPr>
        <w:pStyle w:val="ListParagraph"/>
        <w:numPr>
          <w:ilvl w:val="0"/>
          <w:numId w:val="2"/>
        </w:numPr>
        <w:spacing w:after="60"/>
      </w:pPr>
      <w:r>
        <w:rPr>
          <w:sz w:val="20"/>
          <w:szCs w:val="20"/>
        </w:rPr>
        <w:t xml:space="preserve">Consecuencia: por lo tanto, en consecuencia, de ahí que.</w:t>
      </w:r>
    </w:p>
    <w:p>
      <w:pPr>
        <w:pStyle w:val="ListParagraph"/>
        <w:numPr>
          <w:ilvl w:val="0"/>
          <w:numId w:val="2"/>
        </w:numPr>
        <w:spacing w:after="60"/>
      </w:pPr>
      <w:r>
        <w:rPr>
          <w:sz w:val="20"/>
          <w:szCs w:val="20"/>
        </w:rPr>
        <w:t xml:space="preserve">Concesión: aunque, si bien, pese a que.</w:t>
      </w:r>
    </w:p>
    <w:p>
      <w:pPr>
        <w:pStyle w:val="ListParagraph"/>
        <w:numPr>
          <w:ilvl w:val="0"/>
          <w:numId w:val="2"/>
        </w:numPr>
        <w:spacing w:after="60"/>
      </w:pPr>
      <w:r>
        <w:rPr>
          <w:sz w:val="20"/>
          <w:szCs w:val="20"/>
        </w:rPr>
        <w:t xml:space="preserve">Esquema preliminar del artículo para la tabla de contenidos.</w:t>
      </w:r>
    </w:p>
    <w:p>
      <w:pPr>
        <w:pStyle w:val="ListParagraph"/>
        <w:numPr>
          <w:ilvl w:val="0"/>
          <w:numId w:val="2"/>
        </w:numPr>
        <w:spacing w:after="60"/>
      </w:pPr>
      <w:r>
        <w:rPr>
          <w:sz w:val="20"/>
          <w:szCs w:val="20"/>
        </w:rPr>
        <w:t xml:space="preserve">Matriz de revisión de literatura completa.</w:t>
      </w:r>
    </w:p>
    <w:p>
      <w:pPr>
        <w:pStyle w:val="ListParagraph"/>
        <w:numPr>
          <w:ilvl w:val="0"/>
          <w:numId w:val="2"/>
        </w:numPr>
        <w:spacing w:after="60"/>
      </w:pPr>
      <w:r>
        <w:rPr>
          <w:sz w:val="20"/>
          <w:szCs w:val="20"/>
        </w:rPr>
        <w:t xml:space="preserve">Borrador de la metodología.</w:t>
      </w:r>
    </w:p>
    <w:p>
      <w:pPr>
        <w:spacing w:after="60" w:before="160"/>
      </w:pPr>
      <w:r>
        <w:rPr>
          <w:b/>
          <w:bCs/>
          <w:sz w:val="20"/>
          <w:szCs w:val="20"/>
        </w:rPr>
        <w:t xml:space="preserve">Explicación — para estudiar después</w:t>
      </w:r>
    </w:p>
    <w:p>
      <w:pPr>
        <w:spacing w:after="60" w:before="160"/>
      </w:pPr>
      <w:r>
        <w:rPr>
          <w:b/>
          <w:bCs/>
          <w:sz w:val="20"/>
          <w:szCs w:val="20"/>
        </w:rPr>
        <w:t xml:space="preserve">QUÉ TIPO DE TEXTO ES</w:t>
      </w:r>
    </w:p>
    <w:p>
      <w:pPr>
        <w:spacing w:after="160"/>
      </w:pPr>
      <w:r>
        <w:rPr>
          <w:sz w:val="20"/>
          <w:szCs w:val="20"/>
        </w:rPr>
        <w:t xml:space="preserve">Bajo «QUÉ TIPO DE TEXTO ES» en la sesión «Unidad 4. Características textuales del artículo de revisión»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artículo de revisión sintetiza y evalúa la literatura publicada sobre un problema. No aporta datos nuevos: aporta orden, y ese orden es su contribución original.</w:t>
      </w:r>
    </w:p>
    <w:p>
      <w:pPr>
        <w:spacing w:after="60" w:before="160"/>
      </w:pPr>
      <w:r>
        <w:rPr>
          <w:b/>
          <w:bCs/>
          <w:sz w:val="20"/>
          <w:szCs w:val="20"/>
        </w:rPr>
        <w:t xml:space="preserve">RASGOS DE LA ESCRITURA ACADÉMICA</w:t>
      </w:r>
    </w:p>
    <w:p>
      <w:pPr>
        <w:spacing w:after="160"/>
      </w:pPr>
      <w:r>
        <w:rPr>
          <w:sz w:val="20"/>
          <w:szCs w:val="20"/>
        </w:rPr>
        <w:t xml:space="preserve">Bajo «RASGOS DE LA ESCRITURA ACADÉMICA» en la sesión «Unidad 4. Características textuales del artículo de revisión»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Precisión — un término, un significado, sostenido en todo el texto.</w:t>
      </w:r>
    </w:p>
    <w:p>
      <w:pPr>
        <w:pStyle w:val="ListParagraph"/>
        <w:numPr>
          <w:ilvl w:val="0"/>
          <w:numId w:val="2"/>
        </w:numPr>
        <w:spacing w:after="60"/>
      </w:pPr>
      <w:r>
        <w:rPr>
          <w:sz w:val="20"/>
          <w:szCs w:val="20"/>
        </w:rPr>
        <w:t xml:space="preserve">Impersonalidad matizada — se prefiere «este trabajo analiza» a «yo analicé», pero la postura debe ser visible.</w:t>
      </w:r>
    </w:p>
    <w:p>
      <w:pPr>
        <w:pStyle w:val="ListParagraph"/>
        <w:numPr>
          <w:ilvl w:val="0"/>
          <w:numId w:val="2"/>
        </w:numPr>
        <w:spacing w:after="60"/>
      </w:pPr>
      <w:r>
        <w:rPr>
          <w:sz w:val="20"/>
          <w:szCs w:val="20"/>
        </w:rPr>
        <w:t xml:space="preserve">Densidad informativa — pocas palabras vacías; cada oración carga contenido.</w:t>
      </w:r>
    </w:p>
    <w:p>
      <w:pPr>
        <w:pStyle w:val="ListParagraph"/>
        <w:numPr>
          <w:ilvl w:val="0"/>
          <w:numId w:val="2"/>
        </w:numPr>
        <w:spacing w:after="60"/>
      </w:pPr>
      <w:r>
        <w:rPr>
          <w:sz w:val="20"/>
          <w:szCs w:val="20"/>
        </w:rPr>
        <w:t xml:space="preserve">Cohesión explícita — conectores que marcan la relación lógica entre oraciones.</w:t>
      </w:r>
    </w:p>
    <w:p>
      <w:pPr>
        <w:spacing w:after="60" w:before="160"/>
      </w:pPr>
      <w:r>
        <w:rPr>
          <w:b/>
          <w:bCs/>
          <w:sz w:val="20"/>
          <w:szCs w:val="20"/>
        </w:rPr>
        <w:t xml:space="preserve">CONECTORES POR FUNCIÓN</w:t>
      </w:r>
    </w:p>
    <w:p>
      <w:pPr>
        <w:spacing w:after="160"/>
      </w:pPr>
      <w:r>
        <w:rPr>
          <w:sz w:val="20"/>
          <w:szCs w:val="20"/>
        </w:rPr>
        <w:t xml:space="preserve">Bajo «CONECTORES POR FUNCIÓN» en la sesión «Unidad 4. Características textuales del artículo de revisión»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Adición: además, asimismo, del mismo modo.</w:t>
      </w:r>
    </w:p>
    <w:p>
      <w:pPr>
        <w:pStyle w:val="ListParagraph"/>
        <w:numPr>
          <w:ilvl w:val="0"/>
          <w:numId w:val="2"/>
        </w:numPr>
        <w:spacing w:after="60"/>
      </w:pPr>
      <w:r>
        <w:rPr>
          <w:sz w:val="20"/>
          <w:szCs w:val="20"/>
        </w:rPr>
        <w:t xml:space="preserve">Contraste: sin embargo, en cambio, no obstante.</w:t>
      </w:r>
    </w:p>
    <w:p>
      <w:pPr>
        <w:pStyle w:val="ListParagraph"/>
        <w:numPr>
          <w:ilvl w:val="0"/>
          <w:numId w:val="2"/>
        </w:numPr>
        <w:spacing w:after="60"/>
      </w:pPr>
      <w:r>
        <w:rPr>
          <w:sz w:val="20"/>
          <w:szCs w:val="20"/>
        </w:rPr>
        <w:t xml:space="preserve">Causa: dado que, puesto que, debido a.</w:t>
      </w:r>
    </w:p>
    <w:p>
      <w:pPr>
        <w:pStyle w:val="ListParagraph"/>
        <w:numPr>
          <w:ilvl w:val="0"/>
          <w:numId w:val="2"/>
        </w:numPr>
        <w:spacing w:after="60"/>
      </w:pPr>
      <w:r>
        <w:rPr>
          <w:sz w:val="20"/>
          <w:szCs w:val="20"/>
        </w:rPr>
        <w:t xml:space="preserve">Consecuencia: por lo tanto, en consecuencia, de ahí que.</w:t>
      </w:r>
    </w:p>
    <w:p>
      <w:pPr>
        <w:pStyle w:val="ListParagraph"/>
        <w:numPr>
          <w:ilvl w:val="0"/>
          <w:numId w:val="2"/>
        </w:numPr>
        <w:spacing w:after="60"/>
      </w:pPr>
      <w:r>
        <w:rPr>
          <w:sz w:val="20"/>
          <w:szCs w:val="20"/>
        </w:rPr>
        <w:t xml:space="preserve">Concesión: aunque, si bien, pese a que.</w:t>
      </w:r>
    </w:p>
    <w:p>
      <w:pPr>
        <w:spacing w:after="60" w:before="160"/>
      </w:pPr>
      <w:r>
        <w:rPr>
          <w:b/>
          <w:bCs/>
          <w:sz w:val="20"/>
          <w:szCs w:val="20"/>
        </w:rPr>
        <w:t xml:space="preserve">EL PÁRRAFO ACADÉMICO</w:t>
      </w:r>
    </w:p>
    <w:p>
      <w:pPr>
        <w:spacing w:after="160"/>
      </w:pPr>
      <w:r>
        <w:rPr>
          <w:sz w:val="20"/>
          <w:szCs w:val="20"/>
        </w:rPr>
        <w:t xml:space="preserve">Bajo «EL PÁRRAFO ACADÉMICO» en la sesión «Unidad 4. Características textuales del artículo de revisión»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Oración temática al inicio, desarrollo con evidencia y cita, y cierre que enlaza con el párrafo siguiente. Si el lector puede leer solo la primera oración de cada párrafo y seguir tu argumento, la estructura está bien.</w:t>
      </w:r>
    </w:p>
    <w:p>
      <w:pPr>
        <w:spacing w:after="60" w:before="160"/>
      </w:pPr>
      <w:r>
        <w:rPr>
          <w:b/>
          <w:bCs/>
          <w:sz w:val="20"/>
          <w:szCs w:val="20"/>
        </w:rPr>
        <w:t xml:space="preserve">TAREA DE LA UNIDAD</w:t>
      </w:r>
    </w:p>
    <w:p>
      <w:pPr>
        <w:spacing w:after="160"/>
      </w:pPr>
      <w:r>
        <w:rPr>
          <w:sz w:val="20"/>
          <w:szCs w:val="20"/>
        </w:rPr>
        <w:t xml:space="preserve">Bajo «TAREA DE LA UNIDAD» en la sesión «Unidad 4. Características textuales del artículo de revisión»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Esquema preliminar del artículo para la tabla de contenidos.</w:t>
      </w:r>
    </w:p>
    <w:p>
      <w:pPr>
        <w:pStyle w:val="ListParagraph"/>
        <w:numPr>
          <w:ilvl w:val="0"/>
          <w:numId w:val="2"/>
        </w:numPr>
        <w:spacing w:after="60"/>
      </w:pPr>
      <w:r>
        <w:rPr>
          <w:sz w:val="20"/>
          <w:szCs w:val="20"/>
        </w:rPr>
        <w:t xml:space="preserve">Matriz de revisión de literatura completa.</w:t>
      </w:r>
    </w:p>
    <w:p>
      <w:pPr>
        <w:pStyle w:val="ListParagraph"/>
        <w:numPr>
          <w:ilvl w:val="0"/>
          <w:numId w:val="2"/>
        </w:numPr>
        <w:spacing w:after="60"/>
      </w:pPr>
      <w:r>
        <w:rPr>
          <w:sz w:val="20"/>
          <w:szCs w:val="20"/>
        </w:rPr>
        <w:t xml:space="preserve">Borrador de la metodología.</w:t>
      </w:r>
    </w:p>
    <w:p>
      <w:pPr>
        <w:spacing w:after="160"/>
      </w:pPr>
      <w:r>
        <w:rPr>
          <w:sz w:val="20"/>
          <w:szCs w:val="20"/>
        </w:rPr>
        <w:t xml:space="preserve">• Precisión — un término, un significado, sostenido en todo el texto.: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Impersonalidad matizada — se prefiere «este trabajo analiza» a «yo analicé», …: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Densidad informativa — pocas palabras vacías; cada oración carga contenido.: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Cohesión explícita — conectores que marcan la relación lógica entre oraciones.: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Adición: además, asimismo, del mismo modo.: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Contraste: sin embargo, en cambio, no obstante.: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Causa: dado que, puesto que, debido a.: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Consecuencia: por lo tanto, en consecuencia, de ahí que.: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Concesión: aunque, si bien, pese a que.: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Esquema preliminar del artículo para la tabla de contenidos.: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Matriz de revisión de literatura completa.: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Borrador de la metodología.: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«Precisión — un término, un significado, sostenido en todo el texto.» y por qué importa en HU109?</w:t>
      </w:r>
    </w:p>
    <w:p>
      <w:pPr>
        <w:pStyle w:val="ListParagraph"/>
        <w:numPr>
          <w:ilvl w:val="0"/>
          <w:numId w:val="2"/>
        </w:numPr>
        <w:spacing w:after="60"/>
      </w:pPr>
      <w:r>
        <w:rPr>
          <w:sz w:val="20"/>
          <w:szCs w:val="20"/>
        </w:rPr>
        <w:t xml:space="preserve">¿Qué es «Impersonalidad matizada — se prefiere «este trabajo analiza» a «yo analicé», pero la postura debe ser visible.» y por qué importa en HU109?</w:t>
      </w:r>
    </w:p>
    <w:p>
      <w:pPr>
        <w:pStyle w:val="ListParagraph"/>
        <w:numPr>
          <w:ilvl w:val="0"/>
          <w:numId w:val="2"/>
        </w:numPr>
        <w:spacing w:after="60"/>
      </w:pPr>
      <w:r>
        <w:rPr>
          <w:sz w:val="20"/>
          <w:szCs w:val="20"/>
        </w:rPr>
        <w:t xml:space="preserve">¿Qué es «Densidad informativa — pocas palabras vacías; cada oración carga contenido.» y por qué importa en HU109?</w:t>
      </w:r>
    </w:p>
    <w:p>
      <w:pPr>
        <w:pStyle w:val="ListParagraph"/>
        <w:numPr>
          <w:ilvl w:val="0"/>
          <w:numId w:val="2"/>
        </w:numPr>
        <w:spacing w:after="60"/>
      </w:pPr>
      <w:r>
        <w:rPr>
          <w:sz w:val="20"/>
          <w:szCs w:val="20"/>
        </w:rPr>
        <w:t xml:space="preserve">¿Qué es «Cohesión explícita — conectores que marcan la relación lógica entre oraciones.» y por qué importa en HU109?</w:t>
      </w:r>
    </w:p>
    <w:p>
      <w:pPr>
        <w:pStyle w:val="ListParagraph"/>
        <w:numPr>
          <w:ilvl w:val="0"/>
          <w:numId w:val="2"/>
        </w:numPr>
        <w:spacing w:after="60"/>
      </w:pPr>
      <w:r>
        <w:rPr>
          <w:sz w:val="20"/>
          <w:szCs w:val="20"/>
        </w:rPr>
        <w:t xml:space="preserve">¿Qué es «Adición: además, asimismo, del mismo modo.» y por qué importa en HU109?</w:t>
      </w:r>
    </w:p>
    <w:p>
      <w:pPr>
        <w:pStyle w:val="ListParagraph"/>
        <w:numPr>
          <w:ilvl w:val="0"/>
          <w:numId w:val="2"/>
        </w:numPr>
        <w:spacing w:after="60"/>
      </w:pPr>
      <w:r>
        <w:rPr>
          <w:sz w:val="20"/>
          <w:szCs w:val="20"/>
        </w:rPr>
        <w:t xml:space="preserve">¿Qué es «Contraste: sin embargo, en cambio, no obstante.» y por qué importa en HU109?</w:t>
      </w:r>
    </w:p>
    <w:p>
      <w:pPr>
        <w:pStyle w:val="ListParagraph"/>
        <w:numPr>
          <w:ilvl w:val="0"/>
          <w:numId w:val="2"/>
        </w:numPr>
        <w:spacing w:after="60"/>
      </w:pPr>
      <w:r>
        <w:rPr>
          <w:sz w:val="20"/>
          <w:szCs w:val="20"/>
        </w:rPr>
        <w:t xml:space="preserve">¿Qué es «Causa: dado que, puesto que, debido a.» y por qué importa en HU109?</w:t>
      </w:r>
    </w:p>
    <w:p>
      <w:pPr>
        <w:pStyle w:val="ListParagraph"/>
        <w:numPr>
          <w:ilvl w:val="0"/>
          <w:numId w:val="2"/>
        </w:numPr>
        <w:spacing w:after="60"/>
      </w:pPr>
      <w:r>
        <w:rPr>
          <w:sz w:val="20"/>
          <w:szCs w:val="20"/>
        </w:rPr>
        <w:t xml:space="preserve">¿Qué es «Consecuencia: por lo tanto, en consecuencia, de ahí que.» y por qué importa en HU109?</w:t>
      </w:r>
    </w:p>
    <w:p>
      <w:pPr>
        <w:pStyle w:val="ListParagraph"/>
        <w:numPr>
          <w:ilvl w:val="0"/>
          <w:numId w:val="2"/>
        </w:numPr>
        <w:spacing w:after="60"/>
      </w:pPr>
      <w:r>
        <w:rPr>
          <w:sz w:val="20"/>
          <w:szCs w:val="20"/>
        </w:rPr>
        <w:t xml:space="preserve">¿Cómo se conecta «Unidad 4. Características textuales del artículo de revisión»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spacing w:after="160"/>
      </w:pPr>
    </w:p>
    <w:p>
      <w:pPr>
        <w:spacing w:after="160"/>
      </w:pPr>
    </w:p>
    <w:p>
      <w:pPr>
        <w:spacing w:after="160"/>
      </w:pPr>
    </w:p>
    <w:p>
      <w:pPr>
        <w:spacing w:after="160"/>
      </w:pPr>
    </w:p>
    <w:p>
      <w:pPr>
        <w:spacing w:after="16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2026-10-06T15:50:03.632Z</dcterms:created>
  <dcterms:modified xsi:type="dcterms:W3CDTF">2026-10-06T15:50:03.632Z</dcterms:modified>
</cp:coreProperties>
</file>

<file path=docProps/custom.xml><?xml version="1.0" encoding="utf-8"?>
<Properties xmlns="http://schemas.openxmlformats.org/officeDocument/2006/custom-properties" xmlns:vt="http://schemas.openxmlformats.org/officeDocument/2006/docPropsVTypes"/>
</file>