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01-10-26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01/10/2026  ·  08:30-09:45  ·  Sesión 16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3. Cierre: integridad académica e inteligencia artificial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TERRENO NUEVO</w:t>
      </w:r>
    </w:p>
    <w:p>
      <w:r>
        <w:rPr>
          <w:rFonts w:ascii="Arial" w:hAnsi="Arial" w:cs="Arial"/>
          <w:b w:val="0"/>
          <w:i w:val="0"/>
          <w:sz w:val="20"/>
        </w:rPr>
        <w:t>Las herramientas generativas plantean la misma pregunta de siempre en forma nueva: ¿de quién es este texto? La respuesta académica no cambió: si no lo escribiste tú y no lo atribuiste, es plagio.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USOS QUE NO COMPROMETEN LA AUTORÍA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Explorar un tema antes de buscar fuentes reales.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Pedir explicación de un concepto que no entendiste al leer.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Revisar ortografía y gramática de un texto ya escrito por ti.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Discutir la estructura de un argumento que tú formulaste.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USOS QUE SÍ LA COMPROMETEN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Generar párrafos y entregarlos como propios.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Pedir referencias, que con frecuencia son inventadas y no existen.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Traducir un texto ajeno completo y presentarlo como redacción propia.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PRUEBA PRÁCTICA</w:t>
      </w:r>
    </w:p>
    <w:p>
      <w:r>
        <w:rPr>
          <w:rFonts w:ascii="Arial" w:hAnsi="Arial" w:cs="Arial"/>
          <w:b w:val="0"/>
          <w:i w:val="0"/>
          <w:sz w:val="20"/>
        </w:rPr>
        <w:t>Si no puedes explicar en voz alta, sin leer, por qué escribiste una oración y de dónde salió, esa oración no es tuya. Esa es la prueba que aplica cualquier examinador.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CIERRE DE LA UNIDAD 3</w:t>
      </w:r>
    </w:p>
    <w:p>
      <w:r>
        <w:rPr>
          <w:rFonts w:ascii="Arial" w:hAnsi="Arial" w:cs="Arial"/>
          <w:b w:val="0"/>
          <w:i w:val="0"/>
          <w:sz w:val="20"/>
        </w:rPr>
        <w:t>Con el protocolo entregado, tienes el plan. Las Unidades 4 y 5 son la ejecución: cómo se escribe efectivamente cada sección del artículo de revisión.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PENDIENTES DE LA SEMANA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Actividad 4, protocolo y estado de la cuestión: viernes 2 de octubre.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Reporte 2 del libro del semestre: jueves 8 de octubre.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Segundo parcial: jueves 8 de octubre.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