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25-08-26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25/08/2026  ·  08:30-09:45  ·  Sesión 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1. Evaluación de fuentes y estrategias de búsqueda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BUSCAR ES UNA HABILIDAD TÉCNICA</w:t>
      </w:r>
    </w:p>
    <w:p>
      <w:r>
        <w:rPr>
          <w:rFonts w:ascii="Arial" w:hAnsi="Arial" w:cs="Arial"/>
          <w:b w:val="0"/>
          <w:i w:val="0"/>
          <w:sz w:val="20"/>
        </w:rPr>
        <w:t>La mayoría de las búsquedas fallidas fallan por la consulta, no por la base. Una consulta académica se construye, no se escribe de corrido.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OPERADORES QUE SÍ SIRVEN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Comillas para frase exacta: "facial recognition" evita resultados donde las dos palabras aparecen separadas.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AND / OR / NOT para combinar: (biometric OR facial) AND bias NOT marketing.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Truncamiento con asterisco: auth* recupera authentication, authorization, authenticate.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Filtros de fecha y de tipo de documento: para un artículo de revisión, últimos 5 a 7 años y solo peer-reviewed.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BUSCAR EN INGLÉS</w:t>
      </w:r>
    </w:p>
    <w:p>
      <w:r>
        <w:rPr>
          <w:rFonts w:ascii="Arial" w:hAnsi="Arial" w:cs="Arial"/>
          <w:b w:val="0"/>
          <w:i w:val="0"/>
          <w:sz w:val="20"/>
        </w:rPr>
        <w:t>En ingeniería y computación, restringir la búsqueda al español recorta el 90% de la literatura. Busca en inglés aunque escribas en español; citar fuentes en inglés es normal y esperado.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CRITERIOS DE DESCARTE RÁPIDO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¿Tiene DOI o está en una base indexada? Si no, sospecha.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¿La revista existe fuera del sitio que la publica? Cuidado con las revistas depredadoras.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¿El resumen dice qué hicieron y cómo, o solo qué opinan?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¿La fecha es compatible con el estado de la tecnología que discutes?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LECTURA EN TRES PASADAS</w:t>
      </w:r>
    </w:p>
    <w:p>
      <w:r>
        <w:rPr>
          <w:rFonts w:ascii="Arial" w:hAnsi="Arial" w:cs="Arial"/>
          <w:b w:val="0"/>
          <w:i w:val="0"/>
          <w:sz w:val="20"/>
        </w:rPr>
        <w:t>Primera: título, resumen, conclusiones. Decides si sigue. Segunda: introducción y figuras. Entiendes el aporte. Tercera: método y resultados completos. Solo para las fuentes que de verdad van a estructurar tu artículo, que serán cinco o seis, no treinta.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RECORDATORIO</w:t>
      </w:r>
    </w:p>
    <w:p>
      <w:r>
        <w:rPr>
          <w:rFonts w:ascii="Arial" w:hAnsi="Arial" w:cs="Arial"/>
          <w:b w:val="0"/>
          <w:i w:val="0"/>
          <w:sz w:val="20"/>
        </w:rPr>
        <w:t>El Centro de Escritura e Integridad Académica (BI 331) da asesoría los martes de 11:30 a 12:55 y los jueves de 13:00 a 13:25.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