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05-10-26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05/10/2026  ·  18:00-19:40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Evaluación 2 · Unidades 2 y 3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EVALUACIÓN 2</w:t>
      </w:r>
    </w:p>
    <w:p>
      <w:r>
        <w:rPr>
          <w:rFonts w:ascii="Arial" w:hAnsi="Arial" w:cs="Arial"/>
          <w:b w:val="0"/>
          <w:i w:val="0"/>
          <w:sz w:val="20"/>
        </w:rPr>
        <w:t>Hoy, 5 de octubre, en el horario y aula de la clase. Vale 10%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PROM, PAL, PLA y GAL: diferencias de arquitectura.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macrocelda y su papel en la lógica secuencial.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CPLD: bloques tipo PAL con interconexión centralizada.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FPGA: LUT, flip-flop, acarreo dedicado, bloques de RAM y DSP.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Configuración volátil frente a no volátil.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Criterios de selección de dispositivo.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Decodificador BCD a siete segmentos y multiplexado de displays.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Diseño síncrono de reloj único y uso de habilitaciones.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SIGUE</w:t>
      </w:r>
    </w:p>
    <w:p>
      <w:r>
        <w:rPr>
          <w:rFonts w:ascii="Arial" w:hAnsi="Arial" w:cs="Arial"/>
          <w:b w:val="0"/>
          <w:i w:val="0"/>
          <w:sz w:val="20"/>
        </w:rPr>
        <w:t>El resto de la unidad 3 es aritmética: sumadores, multiplicadores y división. Es donde el intercambio entre área, velocidad y latencia se vuelve concreto y medible.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