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07-09-26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07/09/2026  ·  18:00-19:40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Evaluación 1 · Unidad 1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 1</w:t>
      </w:r>
    </w:p>
    <w:p>
      <w:r>
        <w:rPr>
          <w:rFonts w:ascii="Arial" w:hAnsi="Arial" w:cs="Arial"/>
          <w:b w:val="0"/>
          <w:i w:val="0"/>
          <w:sz w:val="20"/>
        </w:rPr>
        <w:t>Hoy, 7 de septiembre, en el horario y aula de la clase.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Flujo de diseño digital y la distinción entre sintetizable y no sintetizable.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 entity y architecture.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Tipos std_logic y std_logic_vector; significado de 'X', 'Z' y 'U'.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tres estilos de descripción: flujo de datos, conductual y estructural.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Asignaciones concurrentes contra secuenciales.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Señal contra variable.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Modelado de flip-flops; reinicio síncrono y asíncrono.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Inferencia de latches y cómo evitarla.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La unidad 2 pasa a los dispositivos físicos: qué hay dentro de un PLD, un CPLD y una FPGA, y por qué la arquitectura del dispositivo condiciona cómo conviene describir el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Se requiere cubrir el 90% de la asistencia para tener derecho a la evaluación y asignación de calificación.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