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09-09-26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09/09/2026  ·  16:00-17:15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Complejidad: medida de recursos y notación asintótica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CAMBIO DE PREGUNTA</w:t>
      </w:r>
    </w:p>
    <w:p>
      <w:r>
        <w:rPr>
          <w:rFonts w:ascii="Arial" w:hAnsi="Arial" w:cs="Arial"/>
          <w:b w:val="0"/>
          <w:i w:val="0"/>
          <w:sz w:val="20"/>
        </w:rPr>
        <w:t>La computabilidad pregunta si algo se puede resolver. La complejidad da por hecho que sí y pregunta cuánto cuesta. Es la diferencia entre posible y práctico.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SE MIDE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Complejidad temporal — número de pasos en función del tamaño de la entrada.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Complejidad espacial — número de celdas de cinta utilizadas.</w:t>
      </w:r>
    </w:p>
    <w:p>
      <w:r>
        <w:rPr>
          <w:rFonts w:ascii="Arial" w:hAnsi="Arial" w:cs="Arial"/>
          <w:b w:val="0"/>
          <w:i w:val="0"/>
          <w:sz w:val="20"/>
        </w:rPr>
        <w:t>Se mide en función de n, el tamaño de la entrada, y en el peor caso, porque es la única garantía que se puede dar.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ASINTÓTICA</w:t>
      </w:r>
    </w:p>
    <w:p>
      <w:r>
        <w:rPr>
          <w:rFonts w:ascii="Arial" w:hAnsi="Arial" w:cs="Arial"/>
          <w:b w:val="0"/>
          <w:i w:val="0"/>
          <w:sz w:val="20"/>
        </w:rPr>
        <w:t>Contar pasos exactos depende del modelo y de detalles irrelevantes de implementación. Lo que importa es cómo crece el costo cuando la entrada crece. Por eso se descartan constantes y términos de menor orden.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NOTACIONES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O(g) — cota superior. f crece a lo sumo como 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Ω(g) — cota inferior. f crece al menos como 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Θ(g) — cota ajustada. f crece exactamente como g.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JERARQUÍA DE CRECIMIENTO</w:t>
      </w:r>
    </w:p>
    <w:p>
      <w:r>
        <w:rPr>
          <w:rFonts w:ascii="Arial" w:hAnsi="Arial" w:cs="Arial"/>
          <w:b w:val="0"/>
          <w:i w:val="0"/>
          <w:sz w:val="20"/>
        </w:rPr>
        <w:t>O(1) &lt; O(log n) &lt; O(n) &lt; O(n log n) &lt; O(n²) &lt; O(n³) &lt; O(2ⁿ) &lt; O(n!)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FRONTERA QUE IMPORTA</w:t>
      </w:r>
    </w:p>
    <w:p>
      <w:r>
        <w:rPr>
          <w:rFonts w:ascii="Arial" w:hAnsi="Arial" w:cs="Arial"/>
          <w:b w:val="0"/>
          <w:i w:val="0"/>
          <w:sz w:val="20"/>
        </w:rPr>
        <w:t>Entre polinomial y exponencial hay un salto cualitativo, no de grado. Con n = 50, un algoritmo n³ hace 125 000 operaciones; uno de 2ⁿ hace más de 10¹⁵. Duplicar la velocidad de la máquina le agrega una unidad al tamaño de entrada tratable por el exponencial, mientras que al polinomial le multiplica el alcance.</w:t>
      </w:r>
    </w:p>
    <w:p>
      <w:r>
        <w:rPr>
          <w:rFonts w:ascii="Arial" w:hAnsi="Arial" w:cs="Arial"/>
          <w:b w:val="0"/>
          <w:i w:val="0"/>
          <w:sz w:val="20"/>
        </w:rPr>
        <w:t>Por eso la teoría identifica «tratable» con «tiempo polinomial», aunque un algoritmo n¹⁰⁰ no sea práctico. La distinción es cualitativa y resulta ser la correcta para clasificar problemas.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COMPLEJIDAD DE UN PROBLEMA, NO DE UN ALGORITMO</w:t>
      </w:r>
    </w:p>
    <w:p>
      <w:r>
        <w:rPr>
          <w:rFonts w:ascii="Arial" w:hAnsi="Arial" w:cs="Arial"/>
          <w:b w:val="0"/>
          <w:i w:val="0"/>
          <w:sz w:val="20"/>
        </w:rPr>
        <w:t>Un algoritmo tiene una complejidad; un problema tiene una cota inferior sobre todos los algoritmos posibles que lo resuelven. Demostrar cotas inferiores es mucho más difícil, porque hay que razonar sobre algoritmos que nadie ha escrito.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Determinar la complejidad de búsqueda secuencial, búsqueda binaria, ordenamiento burbuja y merge sort, y ubicarlas en la jerarquía.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