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21-10-26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miércoles 21/10/2026  ·  13:00-14:15  ·  Sesión 21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Taller de listas doblemente ligadas · Caché LRU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SESIÓN DE PRÁCTICA</w:t>
      </w:r>
    </w:p>
    <w:p>
      <w:r>
        <w:rPr>
          <w:rFonts w:ascii="Arial" w:hAnsi="Arial" w:cs="Arial"/>
          <w:b w:val="0"/>
          <w:i w:val="0"/>
          <w:sz w:val="20"/>
        </w:rPr>
        <w:t>Se aplica la lista doble a un problema real donde su ventaja es indispensable.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CACHÉ LRU</w:t>
      </w:r>
    </w:p>
    <w:p>
      <w:r>
        <w:rPr>
          <w:rFonts w:ascii="Arial" w:hAnsi="Arial" w:cs="Arial"/>
          <w:b w:val="0"/>
          <w:i w:val="0"/>
          <w:sz w:val="20"/>
        </w:rPr>
        <w:t>Una caché de capacidad fija que, al llenarse, desaloja el elemento usado hace más tiempo. Requiere dos operaciones en O(1): mover un elemento al frente al usarlo, y eliminar el del final al desalojar.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Lista doble — mantiene el orden de uso; mover al frente es O(1) porque se conoce el anterior.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Tabla hash — mapea la clave al nodo, para localizarlo en O(1) sin recorrer.</w:t>
      </w:r>
    </w:p>
    <w:p>
      <w:r>
        <w:rPr>
          <w:rFonts w:ascii="Arial" w:hAnsi="Arial" w:cs="Arial"/>
          <w:b w:val="0"/>
          <w:i w:val="0"/>
          <w:sz w:val="20"/>
        </w:rPr>
        <w:t>Ninguna de las dos estructuras basta sola. La combinación es el ejemplo más claro del curso de que las estructuras se componen, no se eligen de una lista.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OPERACIONES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get(clave): si está en la tabla, mover su nodo al frente y devolver el valor.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put(clave, valor): si existe, actualizar y mover al frente.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Si no existe y hay espacio, insertar al frente y registrar en la tabla.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Si no existe y está llena, eliminar el último, borrarlo de la tabla e insertar el nuevo al frente.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DEPURACIÓN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Verificar la consistencia: recorrer hacia adelante y hacia atrás debe dar la misma secuencia invertida.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Probar capacidad 1, que descubre casi todos los errores de casos frontera.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Implementar la caché LRU completa y probarla con una secuencia de accesos conocida.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