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 w:cs="Arial"/>
          <w:b/>
          <w:i w:val="0"/>
          <w:sz w:val="24"/>
        </w:rPr>
        <w:t>GUÍA 21-09-26 Estructuras de Datos</w:t>
      </w:r>
    </w:p>
    <w:p>
      <w:pPr>
        <w:spacing w:after="40"/>
        <w:jc w:val="center"/>
      </w:pPr>
      <w:r>
        <w:rPr>
          <w:rFonts w:ascii="Arial" w:hAnsi="Arial" w:cs="Arial"/>
          <w:b w:val="0"/>
          <w:i/>
          <w:color w:val="595959"/>
          <w:sz w:val="18"/>
        </w:rPr>
        <w:t>CN122  ·  lunes 21/09/2026  ·  13:00-14:15  ·  Sesión 12</w:t>
      </w:r>
    </w:p>
    <w:p>
      <w:pPr>
        <w:spacing w:after="160"/>
        <w:jc w:val="center"/>
      </w:pPr>
      <w:r>
        <w:rPr>
          <w:rFonts w:ascii="Arial" w:hAnsi="Arial" w:cs="Arial"/>
          <w:b/>
          <w:i w:val="0"/>
          <w:sz w:val="22"/>
        </w:rPr>
        <w:t>Colas circulares</w:t>
      </w:r>
    </w:p>
    <w:p>
      <w:pPr>
        <w:spacing w:before="120" w:after="120"/>
        <w:pBdr>
          <w:bottom w:val="single" w:sz="6" w:space="1" w:color="BFBFBF"/>
        </w:pBdr>
      </w:pP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LA IDEA</w:t>
      </w:r>
    </w:p>
    <w:p>
      <w:r>
        <w:rPr>
          <w:rFonts w:ascii="Arial" w:hAnsi="Arial" w:cs="Arial"/>
          <w:b w:val="0"/>
          <w:i w:val="0"/>
          <w:sz w:val="20"/>
        </w:rPr>
        <w:t>El arreglo se trata como si sus extremos estuvieran unidos. Al llegar al final, los índices regresan al inicio con aritmética modular.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final = (final + 1) % capacidad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frente = (frente + 1) % capacidad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DISTINGUIR VACÍA DE LLENA</w:t>
      </w:r>
    </w:p>
    <w:p>
      <w:r>
        <w:rPr>
          <w:rFonts w:ascii="Arial" w:hAnsi="Arial" w:cs="Arial"/>
          <w:b w:val="0"/>
          <w:i w:val="0"/>
          <w:sz w:val="20"/>
        </w:rPr>
        <w:t>Con la sola condición frente == final ambas situaciones se ven idénticas. Hay dos soluciones estándar y conviene conocer las dos.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Contador de elementos: vacía si cont == 0, llena si cont == capacidad. Es la más clara.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Sacrificar una celda: llena si (final + 1) % capacidad == frente. Ahorra el contador y desperdicia un lugar.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IMPLEMENTACIÓN CON CONTADOR</w:t>
      </w:r>
    </w:p>
    <w:p>
      <w:pPr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1. Inicializar frente = 0, final = −1, cont = 0.</w:t>
      </w:r>
    </w:p>
    <w:p>
      <w:pPr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2. enqueue: si cont == capacidad, error; si no, final = (final+1)%cap, escribir, cont++.</w:t>
      </w:r>
    </w:p>
    <w:p>
      <w:pPr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3. dequeue: si cont == 0, error; si no, leer en frente, frente = (frente+1)%cap, cont−−.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VENTAJA</w:t>
      </w:r>
    </w:p>
    <w:p>
      <w:r>
        <w:rPr>
          <w:rFonts w:ascii="Arial" w:hAnsi="Arial" w:cs="Arial"/>
          <w:b w:val="0"/>
          <w:i w:val="0"/>
          <w:sz w:val="20"/>
        </w:rPr>
        <w:t>Todas las operaciones son O(1) y el espacio se reutiliza completo. Es la implementación que se usa en la práctica: los búferes circulares están en drivers, en audio y en comunicación serial precisamente por esto.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BÚFER CIRCULAR EN SISTEMAS REALES</w:t>
      </w:r>
    </w:p>
    <w:p>
      <w:r>
        <w:rPr>
          <w:rFonts w:ascii="Arial" w:hAnsi="Arial" w:cs="Arial"/>
          <w:b w:val="0"/>
          <w:i w:val="0"/>
          <w:sz w:val="20"/>
        </w:rPr>
        <w:t>Un búfer circular con un productor y un consumidor puede operar sin bloqueos si cada uno modifica solo su propio índice. Es una estructura que reaparecerá en Sistemas Embebidos al manejar UART e interrupciones.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PRÁCTICA</w:t>
      </w:r>
    </w:p>
    <w:p>
      <w:r>
        <w:rPr>
          <w:rFonts w:ascii="Arial" w:hAnsi="Arial" w:cs="Arial"/>
          <w:b w:val="0"/>
          <w:i w:val="0"/>
          <w:sz w:val="20"/>
        </w:rPr>
        <w:t>Implementar la cola circular con las dos estrategias de detección de llena y comparar el uso de memoria.</w:t>
      </w:r>
    </w:p>
    <w:sectPr w:rsidR="00FC693F" w:rsidRPr="0006063C" w:rsidSect="00034616">
      <w:pgSz w:w="12240" w:h="15840"/>
      <w:pgMar w:top="1417" w:right="1701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Arial" w:hAnsi="Arial" w:cs="Arial" w:eastAsia="Arial"/>
      <w:sz w:val="20"/>
      <w:lang w:val="es-MX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