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12-10-26 Interacción Humano-Computadora</w:t>
      </w:r>
    </w:p>
    <w:p>
      <w:pPr>
        <w:spacing w:after="40"/>
        <w:jc w:val="center"/>
      </w:pPr>
      <w:r>
        <w:rPr>
          <w:rFonts w:ascii="Arial" w:hAnsi="Arial" w:cs="Arial"/>
          <w:b w:val="0"/>
          <w:i/>
          <w:color w:val="595959"/>
          <w:sz w:val="18"/>
        </w:rPr>
        <w:t>CN220  ·  lunes 12/10/2026  ·  10:00-11:40  ·  Sesión 10</w:t>
      </w:r>
    </w:p>
    <w:p>
      <w:pPr>
        <w:spacing w:after="160"/>
        <w:jc w:val="center"/>
      </w:pPr>
      <w:r>
        <w:rPr>
          <w:rFonts w:ascii="Arial" w:hAnsi="Arial" w:cs="Arial"/>
          <w:b/>
          <w:i w:val="0"/>
          <w:sz w:val="22"/>
        </w:rPr>
        <w:t>Paradigmas de interacción</w:t>
      </w:r>
    </w:p>
    <w:p>
      <w:pPr>
        <w:spacing w:before="120" w:after="120"/>
        <w:pBdr>
          <w:bottom w:val="single" w:sz="6" w:space="1" w:color="BFBFBF"/>
        </w:pBdr>
      </w:pPr>
    </w:p>
    <w:p>
      <w:pPr>
        <w:spacing w:after="60" w:before="160"/>
      </w:pPr>
      <w:r>
        <w:rPr>
          <w:rFonts w:ascii="Arial" w:hAnsi="Arial" w:cs="Arial"/>
          <w:b/>
          <w:i w:val="0"/>
          <w:sz w:val="20"/>
        </w:rPr>
        <w:t>QUÉ ES UN PARADIGMA DE INTERACCIÓN</w:t>
      </w:r>
    </w:p>
    <w:p>
      <w:r>
        <w:rPr>
          <w:rFonts w:ascii="Arial" w:hAnsi="Arial" w:cs="Arial"/>
          <w:b w:val="0"/>
          <w:i w:val="0"/>
          <w:sz w:val="20"/>
        </w:rPr>
        <w:t>El modelo dominante de cómo la persona y la máquina se comunican. Cada paradigma trae supuestos sobre qué es fácil, qué es visible y qué se puede hacer.</w:t>
      </w:r>
    </w:p>
    <w:p>
      <w:pPr>
        <w:spacing w:after="60" w:before="160"/>
      </w:pPr>
      <w:r>
        <w:rPr>
          <w:rFonts w:ascii="Arial" w:hAnsi="Arial" w:cs="Arial"/>
          <w:b/>
          <w:i w:val="0"/>
          <w:sz w:val="20"/>
        </w:rPr>
        <w:t>RECORRIDO HISTÓRICO</w:t>
      </w:r>
    </w:p>
    <w:p>
      <w:pPr>
        <w:pStyle w:val="ListBullet"/>
        <w:spacing w:after="60"/>
        <w:ind w:left="340"/>
      </w:pPr>
      <w:r>
        <w:rPr>
          <w:rFonts w:ascii="Arial" w:hAnsi="Arial" w:cs="Arial"/>
          <w:b w:val="0"/>
          <w:i w:val="0"/>
          <w:sz w:val="20"/>
        </w:rPr>
        <w:t>Procesamiento por lotes — sin interacción; se entrega el trabajo y se espera el resultado.</w:t>
      </w:r>
    </w:p>
    <w:p>
      <w:pPr>
        <w:pStyle w:val="ListBullet"/>
        <w:spacing w:after="60"/>
        <w:ind w:left="340"/>
      </w:pPr>
      <w:r>
        <w:rPr>
          <w:rFonts w:ascii="Arial" w:hAnsi="Arial" w:cs="Arial"/>
          <w:b w:val="0"/>
          <w:i w:val="0"/>
          <w:sz w:val="20"/>
        </w:rPr>
        <w:t>Línea de comandos — potente y preciso, con alta carga de memoria; sigue siendo insuperable para automatizar.</w:t>
      </w:r>
    </w:p>
    <w:p>
      <w:pPr>
        <w:pStyle w:val="ListBullet"/>
        <w:spacing w:after="60"/>
        <w:ind w:left="340"/>
      </w:pPr>
      <w:r>
        <w:rPr>
          <w:rFonts w:ascii="Arial" w:hAnsi="Arial" w:cs="Arial"/>
          <w:b w:val="0"/>
          <w:i w:val="0"/>
          <w:sz w:val="20"/>
        </w:rPr>
        <w:t>WIMP y manipulación directa — ventanas, iconos, menús y apuntador. El objeto está visible y se actúa sobre él.</w:t>
      </w:r>
    </w:p>
    <w:p>
      <w:pPr>
        <w:pStyle w:val="ListBullet"/>
        <w:spacing w:after="60"/>
        <w:ind w:left="340"/>
      </w:pPr>
      <w:r>
        <w:rPr>
          <w:rFonts w:ascii="Arial" w:hAnsi="Arial" w:cs="Arial"/>
          <w:b w:val="0"/>
          <w:i w:val="0"/>
          <w:sz w:val="20"/>
        </w:rPr>
        <w:t>Interfaces táctiles — el dedo como apuntador; se pierde el hover y la precisión, se gana inmediatez.</w:t>
      </w:r>
    </w:p>
    <w:p>
      <w:pPr>
        <w:pStyle w:val="ListBullet"/>
        <w:spacing w:after="60"/>
        <w:ind w:left="340"/>
      </w:pPr>
      <w:r>
        <w:rPr>
          <w:rFonts w:ascii="Arial" w:hAnsi="Arial" w:cs="Arial"/>
          <w:b w:val="0"/>
          <w:i w:val="0"/>
          <w:sz w:val="20"/>
        </w:rPr>
        <w:t>Interfaces de voz — sin pantalla; el reto es la falta de visibilidad de lo que se puede pedir.</w:t>
      </w:r>
    </w:p>
    <w:p>
      <w:pPr>
        <w:pStyle w:val="ListBullet"/>
        <w:spacing w:after="60"/>
        <w:ind w:left="340"/>
      </w:pPr>
      <w:r>
        <w:rPr>
          <w:rFonts w:ascii="Arial" w:hAnsi="Arial" w:cs="Arial"/>
          <w:b w:val="0"/>
          <w:i w:val="0"/>
          <w:sz w:val="20"/>
        </w:rPr>
        <w:t>Realidad aumentada y virtual — el entorno como interfaz.</w:t>
      </w:r>
    </w:p>
    <w:p>
      <w:pPr>
        <w:pStyle w:val="ListBullet"/>
        <w:spacing w:after="60"/>
        <w:ind w:left="340"/>
      </w:pPr>
      <w:r>
        <w:rPr>
          <w:rFonts w:ascii="Arial" w:hAnsi="Arial" w:cs="Arial"/>
          <w:b w:val="0"/>
          <w:i w:val="0"/>
          <w:sz w:val="20"/>
        </w:rPr>
        <w:t>Interfaces basadas en gestos y en seguimiento corporal.</w:t>
      </w:r>
    </w:p>
    <w:p>
      <w:pPr>
        <w:spacing w:after="60" w:before="160"/>
      </w:pPr>
      <w:r>
        <w:rPr>
          <w:rFonts w:ascii="Arial" w:hAnsi="Arial" w:cs="Arial"/>
          <w:b/>
          <w:i w:val="0"/>
          <w:sz w:val="20"/>
        </w:rPr>
        <w:t>MANIPULACIÓN DIRECTA</w:t>
      </w:r>
    </w:p>
    <w:p>
      <w:r>
        <w:rPr>
          <w:rFonts w:ascii="Arial" w:hAnsi="Arial" w:cs="Arial"/>
          <w:b w:val="0"/>
          <w:i w:val="0"/>
          <w:sz w:val="20"/>
        </w:rPr>
        <w:t>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rFonts w:ascii="Arial" w:hAnsi="Arial" w:cs="Arial"/>
          <w:b/>
          <w:i w:val="0"/>
          <w:sz w:val="20"/>
        </w:rPr>
        <w:t>EL COSTO DE CADA PARADIGMA</w:t>
      </w:r>
    </w:p>
    <w:p>
      <w:r>
        <w:rPr>
          <w:rFonts w:ascii="Arial" w:hAnsi="Arial" w:cs="Arial"/>
          <w:b w:val="0"/>
          <w:i w:val="0"/>
          <w:sz w:val="20"/>
        </w:rPr>
        <w:t>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rFonts w:ascii="Arial" w:hAnsi="Arial" w:cs="Arial"/>
          <w:b/>
          <w:i w:val="0"/>
          <w:sz w:val="20"/>
        </w:rPr>
        <w:t>INTERFACES MULTIMODALES</w:t>
      </w:r>
    </w:p>
    <w:p>
      <w:r>
        <w:rPr>
          <w:rFonts w:ascii="Arial" w:hAnsi="Arial" w:cs="Arial"/>
          <w:b w:val="0"/>
          <w:i w:val="0"/>
          <w:sz w:val="20"/>
        </w:rPr>
        <w:t>Combinan varios canales: voz más gesto, o táctil más teclado. Aumentan la robustez, porque un canal compensa al otro, y aumentan la complejidad de diseño, porque hay que resolver los conflictos entre modalidades.</w:t>
      </w:r>
    </w:p>
    <w:p>
      <w:pPr>
        <w:spacing w:after="60" w:before="160"/>
      </w:pPr>
      <w:r>
        <w:rPr>
          <w:rFonts w:ascii="Arial" w:hAnsi="Arial" w:cs="Arial"/>
          <w:b/>
          <w:i w:val="0"/>
          <w:sz w:val="20"/>
        </w:rPr>
        <w:t>INTERFACES CONVERSACIONALES</w:t>
      </w:r>
    </w:p>
    <w:p>
      <w:r>
        <w:rPr>
          <w:rFonts w:ascii="Arial" w:hAnsi="Arial" w:cs="Arial"/>
          <w:b w:val="0"/>
          <w:i w:val="0"/>
          <w:sz w:val="20"/>
        </w:rPr>
        <w:t>El problema central no es entender lo que se dice, que hoy está bastante resuelto, sino comunicar qué se puede pedir. Sin affordances visibles, el usuario no sabe el alcance del sistema y prueba a ciegas.</w:t>
      </w:r>
    </w:p>
    <w:p>
      <w:pPr>
        <w:spacing w:after="60" w:before="160"/>
      </w:pPr>
      <w:r>
        <w:rPr>
          <w:rFonts w:ascii="Arial" w:hAnsi="Arial" w:cs="Arial"/>
          <w:b/>
          <w:i w:val="0"/>
          <w:sz w:val="20"/>
        </w:rPr>
        <w:t>EJERCICIO</w:t>
      </w:r>
    </w:p>
    <w:p>
      <w:r>
        <w:rPr>
          <w:rFonts w:ascii="Arial" w:hAnsi="Arial" w:cs="Arial"/>
          <w:b w:val="0"/>
          <w:i w:val="0"/>
          <w:sz w:val="20"/>
        </w:rPr>
        <w:t>Tomar una misma tarea y diseñarla para tres paradigmas distintos, listando qué se gana y qué se pierde en cada uno.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