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28-09-26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lunes 28/09/2026  ·  10:00-11:40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Internacionalización y localización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DOS CONCEPTOS DISTINTOS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Internacionalización (i18n) — preparar el software para que pueda adaptarse a cualquier idioma y región, sin cambios de código.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Localización (l10n) — adaptarlo efectivamente a una región concreta: traducir, ajustar formatos, cambiar imágenes.</w:t>
      </w:r>
    </w:p>
    <w:p>
      <w:r>
        <w:rPr>
          <w:rFonts w:ascii="Arial" w:hAnsi="Arial" w:cs="Arial"/>
          <w:b w:val="0"/>
          <w:i w:val="0"/>
          <w:sz w:val="20"/>
        </w:rPr>
        <w:t>La internacionalización se hace una vez y es trabajo de arquitectura; la localización se hace una vez por mercado y es trabajo de contenido. Si no se hizo la primera, la segunda se vuelve carísima.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HAY QUE EXTERNALIZAR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Todas las cadenas de texto, fuera del código, en archivos de recursos.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Formatos de fecha: 03/04/2026 es marzo en Estados Unidos y abril en México.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Separadores numéricos: 1,000.50 frente a 1.000,50.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Moneda, con símbolo y posición correctos.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Unidades de medida.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Orden de nombres y formato de direcciones y teléfonos.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IMPACTO EN LA INTERFAZ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El alemán suele ocupar entre 30% y 40% más espacio que el inglés; el chino, mucho menos. Los contenedores de ancho fijo se rompen.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Árabe y hebreo se escriben de derecha a izquierda: hay que espejear todo el diseño, incluidos iconos direccionales.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Codificación en UTF-8 desde el inicio, sin excepciones.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CULTURA, NO SOLO IDIOMA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colores cambian de significado: el blanco es luto en varias culturas de Asia.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gestos con la mano en iconos pueden ser ofensivos en otras regiones.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Las metáforas visuales no viajan: un buzón estadounidense no se reconoce en México.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ERROR CLÁSICO</w:t>
      </w:r>
    </w:p>
    <w:p>
      <w:r>
        <w:rPr>
          <w:rFonts w:ascii="Arial" w:hAnsi="Arial" w:cs="Arial"/>
          <w:b w:val="0"/>
          <w:i w:val="0"/>
          <w:sz w:val="20"/>
        </w:rPr>
        <w:t>Concatenar cadenas para armar frases: «Tienes» + n + «mensajes nuevos». El orden de las palabras y la pluralización cambian por idioma. Se usan plantillas con marcadores y reglas de plural por idioma.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</w:t>
      </w:r>
    </w:p>
    <w:p>
      <w:r>
        <w:rPr>
          <w:rFonts w:ascii="Arial" w:hAnsi="Arial" w:cs="Arial"/>
          <w:b w:val="0"/>
          <w:i w:val="0"/>
          <w:sz w:val="20"/>
        </w:rPr>
        <w:t>Tomar una pantalla del proyecto y prepararla para tres idiomas, externalizando cadenas y verificando que el diseño soporte textos 40% más largos.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