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21-09-26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21/09/2026  ·  10:00-11:40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Accesibilidad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QUÉ SE TRATA</w:t>
      </w:r>
    </w:p>
    <w:p>
      <w:r>
        <w:rPr>
          <w:rFonts w:ascii="Arial" w:hAnsi="Arial" w:cs="Arial"/>
          <w:b w:val="0"/>
          <w:i w:val="0"/>
          <w:sz w:val="20"/>
        </w:rPr>
        <w:t>Accesibilidad es que personas con discapacidad puedan percibir, entender, navegar e interactuar con el sistema. No es una función adicional: es una condición de que el sistema funcione para todo su público.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TIPOS DE DISCAPACIDAD A CONSIDERAR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Visual — ceguera, baja visión, daltonismo.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Auditiva — sordera e hipoacusia.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Motriz — dificultad para usar ratón o para movimientos finos.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Cognitiva — dislexia, déficit de atención, discapacidad intelectual.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Temporal y situacional — un brazo enyesado, sol sobre la pantalla, un ambiente ruidoso. Le ocurre a todos y suele olvidarse.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CUATRO PRINCIPIOS DE LAS WCAG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Perceptible — la información debe poder percibirse por más de un sentido.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Operable — todo debe poder hacerse con teclado, sin depender del ratón.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Comprensible — lenguaje claro y comportamiento predecible.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Robusto — compatible con tecnologías de asistencia presentes y futuras.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REQUISITOS CONCRETOS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Contraste mínimo de 4.5:1 para texto normal y 3:1 para texto grande.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Texto alternativo en toda imagen con contenido informativo.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Nunca comunicar información solo con color: agregar icono, texto o patrón.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Foco de teclado visible y orden de tabulación lógico.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Subtítulos en video y transcripción en audio.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Etiquetas asociadas a cada campo de formulario, no solo texto de marcador.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EFECTO DE LA ACERA REBAJADA</w:t>
      </w:r>
    </w:p>
    <w:p>
      <w:r>
        <w:rPr>
          <w:rFonts w:ascii="Arial" w:hAnsi="Arial" w:cs="Arial"/>
          <w:b w:val="0"/>
          <w:i w:val="0"/>
          <w:sz w:val="20"/>
        </w:rPr>
        <w:t>Las rampas en las banquetas se hicieron para sillas de ruedas y las usan carriolas, maletas y repartidores. Lo mismo ocurre en software: los subtítulos sirven en ambientes ruidosos y el alto contraste sirve bajo el sol. Diseñar para el caso extremo mejora el caso común.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Lectores de pantalla: NVDA, JAWS, VoiceOver.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Verificadores automáticos: axe, WAVE, Lighthouse.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Navegar el sitio propio usando solo el teclado, que es la prueba más reveladora y no cuesta nada.</w:t>
      </w:r>
    </w:p>
    <w:p>
      <w:r>
        <w:rPr>
          <w:rFonts w:ascii="Arial" w:hAnsi="Arial" w:cs="Arial"/>
          <w:b w:val="0"/>
          <w:i w:val="0"/>
          <w:sz w:val="20"/>
        </w:rPr>
        <w:t>Los verificadores automáticos detectan cerca del 30% de los problemas. El resto exige revisión manual.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Auditar la accesibilidad de una página con axe o Lighthouse, y navegarla completa solo con teclado.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